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8" w:type="dxa"/>
        <w:tblLook w:val="04A0" w:firstRow="1" w:lastRow="0" w:firstColumn="1" w:lastColumn="0" w:noHBand="0" w:noVBand="1"/>
      </w:tblPr>
      <w:tblGrid>
        <w:gridCol w:w="3084"/>
        <w:gridCol w:w="3192"/>
        <w:gridCol w:w="2994"/>
      </w:tblGrid>
      <w:tr w:rsidR="002C46E7" w:rsidRPr="002C46E7" w14:paraId="1A425CA7" w14:textId="77777777" w:rsidTr="00EF3C05">
        <w:tc>
          <w:tcPr>
            <w:tcW w:w="3084" w:type="dxa"/>
          </w:tcPr>
          <w:p w14:paraId="68530417" w14:textId="77777777" w:rsidR="00A81147" w:rsidRPr="002C46E7" w:rsidRDefault="00A81147" w:rsidP="00C45AEF">
            <w:pPr>
              <w:rPr>
                <w:rFonts w:ascii="Arial" w:hAnsi="Arial" w:cs="Arial"/>
                <w:b/>
                <w:sz w:val="16"/>
                <w:szCs w:val="16"/>
              </w:rPr>
            </w:pPr>
            <w:r w:rsidRPr="002C46E7">
              <w:rPr>
                <w:rFonts w:ascii="Arial" w:hAnsi="Arial" w:cs="Arial"/>
                <w:b/>
                <w:sz w:val="16"/>
                <w:szCs w:val="16"/>
              </w:rPr>
              <w:t xml:space="preserve">Approval Required:  </w:t>
            </w:r>
            <w:r w:rsidRPr="002C46E7">
              <w:rPr>
                <w:rFonts w:ascii="Arial" w:hAnsi="Arial" w:cs="Arial"/>
                <w:sz w:val="16"/>
                <w:szCs w:val="16"/>
              </w:rPr>
              <w:t>(check box)</w:t>
            </w:r>
          </w:p>
          <w:p w14:paraId="53D0C3DD" w14:textId="77777777" w:rsidR="00A81147" w:rsidRPr="002C46E7" w:rsidRDefault="00126FD9" w:rsidP="00C45AEF">
            <w:pPr>
              <w:tabs>
                <w:tab w:val="left" w:pos="640"/>
              </w:tabs>
              <w:rPr>
                <w:rFonts w:ascii="Arial" w:hAnsi="Arial" w:cs="Arial"/>
                <w:sz w:val="16"/>
                <w:szCs w:val="16"/>
              </w:rPr>
            </w:pPr>
            <w:sdt>
              <w:sdtPr>
                <w:rPr>
                  <w:rFonts w:ascii="Arial" w:hAnsi="Arial" w:cs="Arial"/>
                  <w:sz w:val="16"/>
                  <w:szCs w:val="16"/>
                </w:rPr>
                <w:id w:val="953213965"/>
                <w14:checkbox>
                  <w14:checked w14:val="0"/>
                  <w14:checkedState w14:val="2612" w14:font="MS Gothic"/>
                  <w14:uncheckedState w14:val="2610" w14:font="MS Gothic"/>
                </w14:checkbox>
              </w:sdtPr>
              <w:sdtEndPr/>
              <w:sdtContent>
                <w:r w:rsidR="00EB1AB1" w:rsidRPr="002C46E7">
                  <w:rPr>
                    <w:rFonts w:ascii="MS Gothic" w:eastAsia="MS Gothic" w:hAnsi="MS Gothic" w:cs="Arial" w:hint="eastAsia"/>
                    <w:sz w:val="16"/>
                    <w:szCs w:val="16"/>
                  </w:rPr>
                  <w:t>☐</w:t>
                </w:r>
              </w:sdtContent>
            </w:sdt>
            <w:r w:rsidR="00A81147" w:rsidRPr="002C46E7">
              <w:rPr>
                <w:rFonts w:ascii="Arial" w:hAnsi="Arial" w:cs="Arial"/>
                <w:sz w:val="16"/>
                <w:szCs w:val="16"/>
              </w:rPr>
              <w:t xml:space="preserve"> Commissioners (Policy) </w:t>
            </w:r>
          </w:p>
          <w:p w14:paraId="0AF6E981" w14:textId="77777777" w:rsidR="00A81147" w:rsidRPr="002C46E7" w:rsidRDefault="00126FD9" w:rsidP="00C45AEF">
            <w:pPr>
              <w:tabs>
                <w:tab w:val="left" w:pos="640"/>
              </w:tabs>
              <w:rPr>
                <w:rFonts w:ascii="Arial" w:hAnsi="Arial" w:cs="Arial"/>
                <w:sz w:val="16"/>
                <w:szCs w:val="16"/>
              </w:rPr>
            </w:pPr>
            <w:sdt>
              <w:sdtPr>
                <w:rPr>
                  <w:rFonts w:ascii="Arial" w:hAnsi="Arial" w:cs="Arial"/>
                  <w:sz w:val="16"/>
                  <w:szCs w:val="16"/>
                </w:rPr>
                <w:id w:val="-1794738901"/>
                <w14:checkbox>
                  <w14:checked w14:val="1"/>
                  <w14:checkedState w14:val="2612" w14:font="MS Gothic"/>
                  <w14:uncheckedState w14:val="2610" w14:font="MS Gothic"/>
                </w14:checkbox>
              </w:sdtPr>
              <w:sdtEndPr/>
              <w:sdtContent>
                <w:r w:rsidR="0038172A" w:rsidRPr="002C46E7">
                  <w:rPr>
                    <w:rFonts w:ascii="MS Gothic" w:eastAsia="MS Gothic" w:hAnsi="MS Gothic" w:cs="MS Gothic" w:hint="eastAsia"/>
                    <w:sz w:val="16"/>
                    <w:szCs w:val="16"/>
                  </w:rPr>
                  <w:t>☒</w:t>
                </w:r>
              </w:sdtContent>
            </w:sdt>
            <w:r w:rsidR="00A81147" w:rsidRPr="002C46E7">
              <w:rPr>
                <w:rFonts w:ascii="Arial" w:hAnsi="Arial" w:cs="Arial"/>
                <w:sz w:val="16"/>
                <w:szCs w:val="16"/>
              </w:rPr>
              <w:t xml:space="preserve"> Executive Director</w:t>
            </w:r>
          </w:p>
          <w:p w14:paraId="3D68A2C6" w14:textId="77777777" w:rsidR="00A81147" w:rsidRPr="002C46E7" w:rsidRDefault="00126FD9" w:rsidP="00C45AEF">
            <w:pPr>
              <w:tabs>
                <w:tab w:val="left" w:pos="640"/>
              </w:tabs>
              <w:rPr>
                <w:rFonts w:ascii="Arial" w:hAnsi="Arial" w:cs="Arial"/>
                <w:sz w:val="16"/>
                <w:szCs w:val="16"/>
              </w:rPr>
            </w:pPr>
            <w:sdt>
              <w:sdtPr>
                <w:rPr>
                  <w:rFonts w:ascii="Arial" w:hAnsi="Arial" w:cs="Arial"/>
                  <w:sz w:val="16"/>
                  <w:szCs w:val="16"/>
                </w:rPr>
                <w:id w:val="1216705027"/>
                <w14:checkbox>
                  <w14:checked w14:val="1"/>
                  <w14:checkedState w14:val="2612" w14:font="MS Gothic"/>
                  <w14:uncheckedState w14:val="2610" w14:font="MS Gothic"/>
                </w14:checkbox>
              </w:sdtPr>
              <w:sdtEndPr/>
              <w:sdtContent>
                <w:r w:rsidR="0038172A" w:rsidRPr="002C46E7">
                  <w:rPr>
                    <w:rFonts w:ascii="MS Gothic" w:eastAsia="MS Gothic" w:hAnsi="MS Gothic" w:cs="MS Gothic" w:hint="eastAsia"/>
                    <w:sz w:val="16"/>
                    <w:szCs w:val="16"/>
                  </w:rPr>
                  <w:t>☒</w:t>
                </w:r>
              </w:sdtContent>
            </w:sdt>
            <w:r w:rsidR="00A81147" w:rsidRPr="002C46E7">
              <w:rPr>
                <w:rFonts w:ascii="Arial" w:hAnsi="Arial" w:cs="Arial"/>
                <w:sz w:val="16"/>
                <w:szCs w:val="16"/>
              </w:rPr>
              <w:t xml:space="preserve"> Director</w:t>
            </w:r>
          </w:p>
        </w:tc>
        <w:tc>
          <w:tcPr>
            <w:tcW w:w="3192" w:type="dxa"/>
          </w:tcPr>
          <w:p w14:paraId="72396682" w14:textId="77777777" w:rsidR="00A81147" w:rsidRPr="002C46E7" w:rsidRDefault="00A81147" w:rsidP="00C45AEF">
            <w:pPr>
              <w:rPr>
                <w:rFonts w:ascii="Arial" w:hAnsi="Arial" w:cs="Arial"/>
                <w:b/>
                <w:sz w:val="16"/>
                <w:szCs w:val="16"/>
              </w:rPr>
            </w:pPr>
            <w:r w:rsidRPr="002C46E7">
              <w:rPr>
                <w:rFonts w:ascii="Arial" w:hAnsi="Arial" w:cs="Arial"/>
                <w:b/>
                <w:sz w:val="16"/>
                <w:szCs w:val="16"/>
              </w:rPr>
              <w:t>Approved By:</w:t>
            </w:r>
          </w:p>
          <w:p w14:paraId="1F1E8E9A" w14:textId="77777777" w:rsidR="00A81147" w:rsidRPr="002C46E7" w:rsidRDefault="00A81147" w:rsidP="00C45AEF">
            <w:pPr>
              <w:rPr>
                <w:rFonts w:ascii="Arial" w:hAnsi="Arial" w:cs="Arial"/>
                <w:sz w:val="16"/>
                <w:szCs w:val="16"/>
              </w:rPr>
            </w:pPr>
            <w:r w:rsidRPr="002C46E7">
              <w:rPr>
                <w:rFonts w:ascii="Arial" w:hAnsi="Arial" w:cs="Arial"/>
                <w:sz w:val="16"/>
                <w:szCs w:val="16"/>
              </w:rPr>
              <w:softHyphen/>
            </w:r>
            <w:r w:rsidRPr="002C46E7">
              <w:rPr>
                <w:rFonts w:ascii="Arial" w:hAnsi="Arial" w:cs="Arial"/>
                <w:sz w:val="16"/>
                <w:szCs w:val="16"/>
              </w:rPr>
              <w:softHyphen/>
            </w:r>
            <w:r w:rsidRPr="002C46E7">
              <w:rPr>
                <w:rFonts w:ascii="Arial" w:hAnsi="Arial" w:cs="Arial"/>
                <w:sz w:val="16"/>
                <w:szCs w:val="16"/>
              </w:rPr>
              <w:softHyphen/>
            </w:r>
            <w:r w:rsidRPr="002C46E7">
              <w:rPr>
                <w:rFonts w:ascii="Arial" w:hAnsi="Arial" w:cs="Arial"/>
                <w:sz w:val="16"/>
                <w:szCs w:val="16"/>
              </w:rPr>
              <w:softHyphen/>
            </w:r>
            <w:r w:rsidRPr="002C46E7">
              <w:rPr>
                <w:rFonts w:ascii="Arial" w:hAnsi="Arial" w:cs="Arial"/>
                <w:sz w:val="16"/>
                <w:szCs w:val="16"/>
              </w:rPr>
              <w:softHyphen/>
            </w:r>
            <w:r w:rsidRPr="002C46E7">
              <w:rPr>
                <w:rFonts w:ascii="Arial" w:hAnsi="Arial" w:cs="Arial"/>
                <w:sz w:val="16"/>
                <w:szCs w:val="16"/>
              </w:rPr>
              <w:softHyphen/>
            </w:r>
            <w:r w:rsidRPr="002C46E7">
              <w:rPr>
                <w:rFonts w:ascii="Arial" w:hAnsi="Arial" w:cs="Arial"/>
                <w:sz w:val="16"/>
                <w:szCs w:val="16"/>
              </w:rPr>
              <w:softHyphen/>
            </w:r>
            <w:r w:rsidRPr="002C46E7">
              <w:rPr>
                <w:rFonts w:ascii="Arial" w:hAnsi="Arial" w:cs="Arial"/>
                <w:sz w:val="16"/>
                <w:szCs w:val="16"/>
              </w:rPr>
              <w:softHyphen/>
            </w:r>
            <w:r w:rsidRPr="002C46E7">
              <w:rPr>
                <w:rFonts w:ascii="Arial" w:hAnsi="Arial" w:cs="Arial"/>
                <w:sz w:val="16"/>
                <w:szCs w:val="16"/>
              </w:rPr>
              <w:softHyphen/>
            </w:r>
            <w:r w:rsidRPr="002C46E7">
              <w:rPr>
                <w:rFonts w:ascii="Arial" w:hAnsi="Arial" w:cs="Arial"/>
                <w:sz w:val="16"/>
                <w:szCs w:val="16"/>
              </w:rPr>
              <w:softHyphen/>
            </w:r>
            <w:r w:rsidRPr="002C46E7">
              <w:rPr>
                <w:rFonts w:ascii="Arial" w:hAnsi="Arial" w:cs="Arial"/>
                <w:sz w:val="16"/>
                <w:szCs w:val="16"/>
              </w:rPr>
              <w:softHyphen/>
            </w:r>
            <w:r w:rsidRPr="002C46E7">
              <w:rPr>
                <w:rFonts w:ascii="Arial" w:hAnsi="Arial" w:cs="Arial"/>
                <w:sz w:val="16"/>
                <w:szCs w:val="16"/>
              </w:rPr>
              <w:softHyphen/>
            </w:r>
            <w:r w:rsidRPr="002C46E7">
              <w:rPr>
                <w:rFonts w:ascii="Arial" w:hAnsi="Arial" w:cs="Arial"/>
                <w:sz w:val="16"/>
                <w:szCs w:val="16"/>
              </w:rPr>
              <w:softHyphen/>
            </w:r>
            <w:r w:rsidRPr="002C46E7">
              <w:rPr>
                <w:rFonts w:ascii="Arial" w:hAnsi="Arial" w:cs="Arial"/>
                <w:sz w:val="16"/>
                <w:szCs w:val="16"/>
              </w:rPr>
              <w:softHyphen/>
            </w:r>
            <w:r w:rsidRPr="002C46E7">
              <w:rPr>
                <w:rFonts w:ascii="Arial" w:hAnsi="Arial" w:cs="Arial"/>
                <w:sz w:val="16"/>
                <w:szCs w:val="16"/>
              </w:rPr>
              <w:softHyphen/>
            </w:r>
            <w:r w:rsidRPr="002C46E7">
              <w:rPr>
                <w:rFonts w:ascii="Arial" w:hAnsi="Arial" w:cs="Arial"/>
                <w:sz w:val="16"/>
                <w:szCs w:val="16"/>
              </w:rPr>
              <w:softHyphen/>
            </w:r>
            <w:r w:rsidRPr="002C46E7">
              <w:rPr>
                <w:rFonts w:ascii="Arial" w:hAnsi="Arial" w:cs="Arial"/>
                <w:sz w:val="16"/>
                <w:szCs w:val="16"/>
              </w:rPr>
              <w:softHyphen/>
            </w:r>
            <w:r w:rsidRPr="002C46E7">
              <w:rPr>
                <w:rFonts w:ascii="Arial" w:hAnsi="Arial" w:cs="Arial"/>
                <w:sz w:val="16"/>
                <w:szCs w:val="16"/>
              </w:rPr>
              <w:softHyphen/>
            </w:r>
            <w:r w:rsidRPr="002C46E7">
              <w:rPr>
                <w:rFonts w:ascii="Arial" w:hAnsi="Arial" w:cs="Arial"/>
                <w:sz w:val="16"/>
                <w:szCs w:val="16"/>
              </w:rPr>
              <w:softHyphen/>
            </w:r>
            <w:r w:rsidRPr="002C46E7">
              <w:rPr>
                <w:rFonts w:ascii="Arial" w:hAnsi="Arial" w:cs="Arial"/>
                <w:sz w:val="16"/>
                <w:szCs w:val="16"/>
              </w:rPr>
              <w:softHyphen/>
              <w:t>__________________________</w:t>
            </w:r>
          </w:p>
          <w:p w14:paraId="725169B5" w14:textId="77777777" w:rsidR="00A81147" w:rsidRPr="002C46E7" w:rsidRDefault="00EB1AB1" w:rsidP="00C45AEF">
            <w:pPr>
              <w:rPr>
                <w:rFonts w:ascii="Arial" w:hAnsi="Arial" w:cs="Arial"/>
                <w:sz w:val="16"/>
                <w:szCs w:val="16"/>
              </w:rPr>
            </w:pPr>
            <w:r w:rsidRPr="002C46E7">
              <w:rPr>
                <w:rFonts w:ascii="Arial" w:hAnsi="Arial" w:cs="Arial"/>
                <w:sz w:val="16"/>
                <w:szCs w:val="16"/>
              </w:rPr>
              <w:t>Executive Director</w:t>
            </w:r>
          </w:p>
          <w:p w14:paraId="385134B3" w14:textId="77777777" w:rsidR="00A81147" w:rsidRPr="002C46E7" w:rsidRDefault="00EB1AB1" w:rsidP="00C45AEF">
            <w:pPr>
              <w:rPr>
                <w:rFonts w:ascii="Arial" w:hAnsi="Arial" w:cs="Arial"/>
                <w:sz w:val="16"/>
                <w:szCs w:val="16"/>
              </w:rPr>
            </w:pPr>
            <w:r w:rsidRPr="002C46E7">
              <w:rPr>
                <w:rFonts w:ascii="Arial" w:hAnsi="Arial" w:cs="Arial"/>
                <w:sz w:val="16"/>
                <w:szCs w:val="16"/>
              </w:rPr>
              <w:t>__________________________</w:t>
            </w:r>
          </w:p>
          <w:p w14:paraId="1E5F78E4" w14:textId="77777777" w:rsidR="00EB1AB1" w:rsidRPr="002C46E7" w:rsidRDefault="00EB1AB1" w:rsidP="00C45AEF">
            <w:pPr>
              <w:rPr>
                <w:rFonts w:ascii="Arial" w:hAnsi="Arial" w:cs="Arial"/>
                <w:sz w:val="16"/>
                <w:szCs w:val="16"/>
              </w:rPr>
            </w:pPr>
            <w:r w:rsidRPr="002C46E7">
              <w:rPr>
                <w:rFonts w:ascii="Arial" w:hAnsi="Arial" w:cs="Arial"/>
                <w:sz w:val="16"/>
                <w:szCs w:val="16"/>
              </w:rPr>
              <w:t>Program Administrator</w:t>
            </w:r>
          </w:p>
          <w:p w14:paraId="4FAD8FB4" w14:textId="77777777" w:rsidR="00A81147" w:rsidRPr="002C46E7" w:rsidRDefault="00A81147" w:rsidP="00A81147">
            <w:pPr>
              <w:rPr>
                <w:rFonts w:ascii="Arial" w:hAnsi="Arial" w:cs="Arial"/>
                <w:sz w:val="16"/>
                <w:szCs w:val="16"/>
              </w:rPr>
            </w:pPr>
          </w:p>
        </w:tc>
        <w:tc>
          <w:tcPr>
            <w:tcW w:w="2994" w:type="dxa"/>
          </w:tcPr>
          <w:p w14:paraId="506ED42A" w14:textId="77777777" w:rsidR="00A81147" w:rsidRPr="002C46E7" w:rsidRDefault="00A81147" w:rsidP="00C45AEF">
            <w:pPr>
              <w:rPr>
                <w:rFonts w:ascii="Arial" w:hAnsi="Arial" w:cs="Arial"/>
                <w:b/>
                <w:sz w:val="16"/>
                <w:szCs w:val="16"/>
              </w:rPr>
            </w:pPr>
            <w:r w:rsidRPr="002C46E7">
              <w:rPr>
                <w:rFonts w:ascii="Arial" w:hAnsi="Arial" w:cs="Arial"/>
                <w:b/>
                <w:sz w:val="16"/>
                <w:szCs w:val="16"/>
              </w:rPr>
              <w:t xml:space="preserve">Approval Reference: </w:t>
            </w:r>
            <w:r w:rsidRPr="002C46E7">
              <w:rPr>
                <w:rFonts w:ascii="Arial" w:hAnsi="Arial" w:cs="Arial"/>
                <w:sz w:val="16"/>
                <w:szCs w:val="16"/>
              </w:rPr>
              <w:t>(if applicable)</w:t>
            </w:r>
          </w:p>
          <w:p w14:paraId="46CE3F0D" w14:textId="5F6BB6B5" w:rsidR="00A81147" w:rsidRPr="002C46E7" w:rsidRDefault="00A81147" w:rsidP="00C45AEF">
            <w:pPr>
              <w:rPr>
                <w:rFonts w:ascii="Arial" w:hAnsi="Arial" w:cs="Arial"/>
                <w:sz w:val="16"/>
                <w:szCs w:val="16"/>
              </w:rPr>
            </w:pPr>
            <w:r w:rsidRPr="002C46E7">
              <w:rPr>
                <w:rFonts w:ascii="Arial" w:hAnsi="Arial" w:cs="Arial"/>
                <w:sz w:val="16"/>
                <w:szCs w:val="16"/>
              </w:rPr>
              <w:t>RCW</w:t>
            </w:r>
            <w:r w:rsidR="00F368C2" w:rsidRPr="002C46E7">
              <w:rPr>
                <w:rFonts w:ascii="Arial" w:hAnsi="Arial" w:cs="Arial"/>
                <w:sz w:val="16"/>
                <w:szCs w:val="16"/>
              </w:rPr>
              <w:t>s 53.08, 39.80, 39.04, 39.12</w:t>
            </w:r>
            <w:r w:rsidR="00DF05B5" w:rsidRPr="002C46E7">
              <w:rPr>
                <w:rFonts w:ascii="Arial" w:hAnsi="Arial" w:cs="Arial"/>
                <w:sz w:val="16"/>
                <w:szCs w:val="16"/>
              </w:rPr>
              <w:t xml:space="preserve">, </w:t>
            </w:r>
            <w:r w:rsidR="00952346">
              <w:rPr>
                <w:rFonts w:ascii="Arial" w:hAnsi="Arial" w:cs="Arial"/>
                <w:sz w:val="16"/>
                <w:szCs w:val="16"/>
              </w:rPr>
              <w:t>35.21</w:t>
            </w:r>
          </w:p>
          <w:p w14:paraId="7155AFDC" w14:textId="77777777" w:rsidR="00A81147" w:rsidRPr="002C46E7" w:rsidRDefault="00A81147" w:rsidP="00C45AEF">
            <w:pPr>
              <w:rPr>
                <w:rFonts w:ascii="Arial" w:hAnsi="Arial" w:cs="Arial"/>
                <w:sz w:val="16"/>
                <w:szCs w:val="16"/>
              </w:rPr>
            </w:pPr>
          </w:p>
          <w:p w14:paraId="7F487877" w14:textId="3643F825" w:rsidR="00A81147" w:rsidRPr="002C46E7" w:rsidRDefault="00A81147" w:rsidP="009148ED">
            <w:pPr>
              <w:rPr>
                <w:rFonts w:ascii="Arial" w:hAnsi="Arial" w:cs="Arial"/>
                <w:b/>
                <w:sz w:val="16"/>
                <w:szCs w:val="16"/>
              </w:rPr>
            </w:pPr>
            <w:r w:rsidRPr="002C46E7">
              <w:rPr>
                <w:rFonts w:ascii="Arial" w:hAnsi="Arial" w:cs="Arial"/>
                <w:b/>
                <w:sz w:val="16"/>
                <w:szCs w:val="16"/>
              </w:rPr>
              <w:t>Effective Date:</w:t>
            </w:r>
            <w:r w:rsidR="00EB1AB1" w:rsidRPr="002C46E7">
              <w:rPr>
                <w:rFonts w:ascii="Arial" w:hAnsi="Arial" w:cs="Arial"/>
                <w:b/>
                <w:sz w:val="16"/>
                <w:szCs w:val="16"/>
              </w:rPr>
              <w:t xml:space="preserve">  </w:t>
            </w:r>
            <w:r w:rsidR="00EB1AB1" w:rsidRPr="002C46E7">
              <w:rPr>
                <w:rFonts w:ascii="Arial" w:hAnsi="Arial" w:cs="Arial"/>
                <w:sz w:val="16"/>
                <w:szCs w:val="16"/>
              </w:rPr>
              <w:t>2/10/15, revised 1/26/16</w:t>
            </w:r>
            <w:r w:rsidR="00071305" w:rsidRPr="002C46E7">
              <w:rPr>
                <w:rFonts w:ascii="Arial" w:hAnsi="Arial" w:cs="Arial"/>
                <w:sz w:val="16"/>
                <w:szCs w:val="16"/>
              </w:rPr>
              <w:t xml:space="preserve">, </w:t>
            </w:r>
            <w:r w:rsidR="00562B88" w:rsidRPr="002C46E7">
              <w:rPr>
                <w:rFonts w:ascii="Arial" w:hAnsi="Arial" w:cs="Arial"/>
                <w:sz w:val="16"/>
                <w:szCs w:val="16"/>
              </w:rPr>
              <w:t>1/</w:t>
            </w:r>
            <w:r w:rsidR="009148ED" w:rsidRPr="002C46E7">
              <w:rPr>
                <w:rFonts w:ascii="Arial" w:hAnsi="Arial" w:cs="Arial"/>
                <w:sz w:val="16"/>
                <w:szCs w:val="16"/>
              </w:rPr>
              <w:t>23</w:t>
            </w:r>
            <w:r w:rsidR="00562B88" w:rsidRPr="002C46E7">
              <w:rPr>
                <w:rFonts w:ascii="Arial" w:hAnsi="Arial" w:cs="Arial"/>
                <w:sz w:val="16"/>
                <w:szCs w:val="16"/>
              </w:rPr>
              <w:t>/17</w:t>
            </w:r>
            <w:r w:rsidR="004414C4">
              <w:rPr>
                <w:rFonts w:ascii="Arial" w:hAnsi="Arial" w:cs="Arial"/>
                <w:sz w:val="16"/>
                <w:szCs w:val="16"/>
              </w:rPr>
              <w:t>,</w:t>
            </w:r>
            <w:r w:rsidR="00071305" w:rsidRPr="002C46E7">
              <w:rPr>
                <w:rFonts w:ascii="Arial" w:hAnsi="Arial" w:cs="Arial"/>
                <w:sz w:val="16"/>
                <w:szCs w:val="16"/>
              </w:rPr>
              <w:t xml:space="preserve"> 9/19/17</w:t>
            </w:r>
            <w:r w:rsidR="004414C4">
              <w:rPr>
                <w:rFonts w:ascii="Arial" w:hAnsi="Arial" w:cs="Arial"/>
                <w:sz w:val="16"/>
                <w:szCs w:val="16"/>
              </w:rPr>
              <w:t>, and 8/14/2018</w:t>
            </w:r>
            <w:r w:rsidR="00071305" w:rsidRPr="002C46E7">
              <w:rPr>
                <w:rFonts w:ascii="Arial" w:hAnsi="Arial" w:cs="Arial"/>
                <w:sz w:val="16"/>
                <w:szCs w:val="16"/>
              </w:rPr>
              <w:t xml:space="preserve"> </w:t>
            </w:r>
            <w:r w:rsidR="00EB1AB1" w:rsidRPr="002C46E7">
              <w:rPr>
                <w:rFonts w:ascii="Arial" w:hAnsi="Arial" w:cs="Arial"/>
                <w:sz w:val="16"/>
                <w:szCs w:val="16"/>
              </w:rPr>
              <w:t>in commission meeting minutes</w:t>
            </w:r>
            <w:r w:rsidR="00F304A8">
              <w:rPr>
                <w:rFonts w:ascii="Arial" w:hAnsi="Arial" w:cs="Arial"/>
                <w:sz w:val="16"/>
                <w:szCs w:val="16"/>
              </w:rPr>
              <w:t xml:space="preserve">, 9/3/2019, </w:t>
            </w:r>
            <w:r w:rsidR="00983F3D">
              <w:rPr>
                <w:rFonts w:ascii="Arial" w:hAnsi="Arial" w:cs="Arial"/>
                <w:sz w:val="16"/>
                <w:szCs w:val="16"/>
              </w:rPr>
              <w:t>7/13/2021 in commission meeting minutes, 8/22/2023 in commission meeting minutes</w:t>
            </w:r>
          </w:p>
        </w:tc>
      </w:tr>
    </w:tbl>
    <w:p w14:paraId="7EE92A09" w14:textId="77777777" w:rsidR="00FD625C" w:rsidRPr="009A6B25" w:rsidRDefault="00FD625C" w:rsidP="009A6B25">
      <w:pPr>
        <w:rPr>
          <w:rFonts w:ascii="Arial" w:hAnsi="Arial" w:cs="Arial"/>
          <w:b/>
          <w:sz w:val="24"/>
          <w:szCs w:val="24"/>
          <w:u w:val="single"/>
        </w:rPr>
      </w:pPr>
    </w:p>
    <w:p w14:paraId="51FEA463" w14:textId="77777777" w:rsidR="00B753BA" w:rsidRDefault="00E20727" w:rsidP="009A6B25">
      <w:pPr>
        <w:pStyle w:val="Heading1"/>
        <w:spacing w:before="0" w:line="240" w:lineRule="auto"/>
        <w:jc w:val="both"/>
        <w:rPr>
          <w:rFonts w:ascii="Arial" w:hAnsi="Arial" w:cs="Arial"/>
          <w:sz w:val="24"/>
          <w:szCs w:val="24"/>
        </w:rPr>
      </w:pPr>
      <w:r w:rsidRPr="009A6B25">
        <w:rPr>
          <w:rFonts w:ascii="Arial" w:hAnsi="Arial" w:cs="Arial"/>
          <w:color w:val="auto"/>
          <w:sz w:val="24"/>
          <w:szCs w:val="24"/>
        </w:rPr>
        <w:t>Purpose</w:t>
      </w:r>
    </w:p>
    <w:p w14:paraId="30F55364" w14:textId="77777777" w:rsidR="002C46E7" w:rsidRPr="002C46E7" w:rsidRDefault="002C46E7" w:rsidP="009A6B25">
      <w:pPr>
        <w:spacing w:after="0" w:line="240" w:lineRule="auto"/>
      </w:pPr>
    </w:p>
    <w:p w14:paraId="4E8CEC9C" w14:textId="6055219A" w:rsidR="00B753BA" w:rsidRPr="002C46E7" w:rsidRDefault="008F1159" w:rsidP="001A0245">
      <w:pPr>
        <w:spacing w:after="0" w:line="240" w:lineRule="auto"/>
        <w:jc w:val="both"/>
        <w:rPr>
          <w:rFonts w:ascii="Arial" w:hAnsi="Arial" w:cs="Arial"/>
          <w:sz w:val="24"/>
          <w:szCs w:val="24"/>
        </w:rPr>
      </w:pPr>
      <w:r w:rsidRPr="009A6B25">
        <w:rPr>
          <w:rFonts w:ascii="Arial" w:hAnsi="Arial" w:cs="Arial"/>
          <w:sz w:val="24"/>
          <w:szCs w:val="24"/>
        </w:rPr>
        <w:t>The Port of Port Angeles’</w:t>
      </w:r>
      <w:r w:rsidR="00D72750" w:rsidRPr="009A6B25">
        <w:rPr>
          <w:rFonts w:ascii="Arial" w:hAnsi="Arial" w:cs="Arial"/>
          <w:sz w:val="24"/>
          <w:szCs w:val="24"/>
        </w:rPr>
        <w:t xml:space="preserve"> Community Partner Program offers matching funds of up to </w:t>
      </w:r>
      <w:r w:rsidR="0038172A" w:rsidRPr="009A6B25">
        <w:rPr>
          <w:rFonts w:ascii="Arial" w:hAnsi="Arial" w:cs="Arial"/>
          <w:sz w:val="24"/>
          <w:szCs w:val="24"/>
        </w:rPr>
        <w:t>the amount established during the annual budget process</w:t>
      </w:r>
      <w:r w:rsidR="00D72750" w:rsidRPr="009A6B25">
        <w:rPr>
          <w:rFonts w:ascii="Arial" w:hAnsi="Arial" w:cs="Arial"/>
          <w:sz w:val="24"/>
          <w:szCs w:val="24"/>
        </w:rPr>
        <w:t xml:space="preserve"> for use in</w:t>
      </w:r>
      <w:r w:rsidR="003911A8">
        <w:rPr>
          <w:rFonts w:ascii="Arial" w:hAnsi="Arial" w:cs="Arial"/>
          <w:sz w:val="24"/>
          <w:szCs w:val="24"/>
        </w:rPr>
        <w:t xml:space="preserve"> economic development projects, education </w:t>
      </w:r>
      <w:r w:rsidR="00C62481">
        <w:rPr>
          <w:rFonts w:ascii="Arial" w:hAnsi="Arial" w:cs="Arial"/>
          <w:sz w:val="24"/>
          <w:szCs w:val="24"/>
        </w:rPr>
        <w:t xml:space="preserve">and workforce training </w:t>
      </w:r>
      <w:r w:rsidR="003911A8">
        <w:rPr>
          <w:rFonts w:ascii="Arial" w:hAnsi="Arial" w:cs="Arial"/>
          <w:sz w:val="24"/>
          <w:szCs w:val="24"/>
        </w:rPr>
        <w:t xml:space="preserve">projects, community events, </w:t>
      </w:r>
      <w:r w:rsidR="009840E5" w:rsidRPr="009A6B25">
        <w:rPr>
          <w:rFonts w:ascii="Arial" w:hAnsi="Arial" w:cs="Arial"/>
          <w:sz w:val="24"/>
          <w:szCs w:val="24"/>
        </w:rPr>
        <w:t>tourism promotion projects</w:t>
      </w:r>
      <w:r w:rsidR="00AB7BDB">
        <w:rPr>
          <w:rFonts w:ascii="Arial" w:hAnsi="Arial" w:cs="Arial"/>
          <w:sz w:val="24"/>
          <w:szCs w:val="24"/>
        </w:rPr>
        <w:t xml:space="preserve">, and environmental </w:t>
      </w:r>
      <w:r w:rsidR="00310814">
        <w:rPr>
          <w:rFonts w:ascii="Arial" w:hAnsi="Arial" w:cs="Arial"/>
          <w:sz w:val="24"/>
          <w:szCs w:val="24"/>
        </w:rPr>
        <w:t>stewardship</w:t>
      </w:r>
      <w:r w:rsidR="008714FA">
        <w:rPr>
          <w:rFonts w:ascii="Arial" w:hAnsi="Arial" w:cs="Arial"/>
          <w:sz w:val="24"/>
          <w:szCs w:val="24"/>
        </w:rPr>
        <w:t xml:space="preserve"> pro</w:t>
      </w:r>
      <w:r w:rsidR="00CB0A5D">
        <w:rPr>
          <w:rFonts w:ascii="Arial" w:hAnsi="Arial" w:cs="Arial"/>
          <w:sz w:val="24"/>
          <w:szCs w:val="24"/>
        </w:rPr>
        <w:t>jects</w:t>
      </w:r>
      <w:r w:rsidR="00D72750" w:rsidRPr="009A6B25">
        <w:rPr>
          <w:rFonts w:ascii="Arial" w:hAnsi="Arial" w:cs="Arial"/>
          <w:sz w:val="24"/>
          <w:szCs w:val="24"/>
        </w:rPr>
        <w:t xml:space="preserve"> in Clallam County</w:t>
      </w:r>
      <w:r w:rsidR="009840E5" w:rsidRPr="009A6B25">
        <w:rPr>
          <w:rFonts w:ascii="Arial" w:hAnsi="Arial" w:cs="Arial"/>
          <w:sz w:val="24"/>
          <w:szCs w:val="24"/>
        </w:rPr>
        <w:t>.</w:t>
      </w:r>
      <w:r w:rsidR="00521E32">
        <w:rPr>
          <w:rFonts w:ascii="Arial" w:hAnsi="Arial" w:cs="Arial"/>
          <w:sz w:val="24"/>
          <w:szCs w:val="24"/>
        </w:rPr>
        <w:t xml:space="preserve">  </w:t>
      </w:r>
      <w:r w:rsidR="00C62481">
        <w:rPr>
          <w:rFonts w:ascii="Arial" w:hAnsi="Arial" w:cs="Arial"/>
          <w:sz w:val="24"/>
          <w:szCs w:val="24"/>
        </w:rPr>
        <w:t>Port</w:t>
      </w:r>
      <w:r w:rsidR="00B2273C">
        <w:rPr>
          <w:rFonts w:ascii="Arial" w:hAnsi="Arial" w:cs="Arial"/>
          <w:sz w:val="24"/>
          <w:szCs w:val="24"/>
        </w:rPr>
        <w:t>-</w:t>
      </w:r>
      <w:r w:rsidR="00C62481">
        <w:rPr>
          <w:rFonts w:ascii="Arial" w:hAnsi="Arial" w:cs="Arial"/>
          <w:sz w:val="24"/>
          <w:szCs w:val="24"/>
        </w:rPr>
        <w:t>sponsored e</w:t>
      </w:r>
      <w:r w:rsidR="00521E32">
        <w:rPr>
          <w:rFonts w:ascii="Arial" w:hAnsi="Arial" w:cs="Arial"/>
          <w:sz w:val="24"/>
          <w:szCs w:val="24"/>
        </w:rPr>
        <w:t xml:space="preserve">vents </w:t>
      </w:r>
      <w:r w:rsidR="00930513">
        <w:rPr>
          <w:rFonts w:ascii="Arial" w:hAnsi="Arial" w:cs="Arial"/>
          <w:sz w:val="24"/>
          <w:szCs w:val="24"/>
        </w:rPr>
        <w:t xml:space="preserve">or projects </w:t>
      </w:r>
      <w:r w:rsidR="00521E32">
        <w:rPr>
          <w:rFonts w:ascii="Arial" w:hAnsi="Arial" w:cs="Arial"/>
          <w:sz w:val="24"/>
          <w:szCs w:val="24"/>
        </w:rPr>
        <w:t xml:space="preserve">promoting Port facilities or </w:t>
      </w:r>
      <w:r w:rsidR="00C140DD">
        <w:rPr>
          <w:rFonts w:ascii="Arial" w:hAnsi="Arial" w:cs="Arial"/>
          <w:sz w:val="24"/>
          <w:szCs w:val="24"/>
        </w:rPr>
        <w:t xml:space="preserve">the </w:t>
      </w:r>
      <w:r w:rsidR="00521E32">
        <w:rPr>
          <w:rFonts w:ascii="Arial" w:hAnsi="Arial" w:cs="Arial"/>
          <w:sz w:val="24"/>
          <w:szCs w:val="24"/>
        </w:rPr>
        <w:t>Port</w:t>
      </w:r>
      <w:r w:rsidR="00C62481">
        <w:rPr>
          <w:rFonts w:ascii="Arial" w:hAnsi="Arial" w:cs="Arial"/>
          <w:sz w:val="24"/>
          <w:szCs w:val="24"/>
        </w:rPr>
        <w:t>’s mission</w:t>
      </w:r>
      <w:r w:rsidR="00521E32">
        <w:rPr>
          <w:rFonts w:ascii="Arial" w:hAnsi="Arial" w:cs="Arial"/>
          <w:sz w:val="24"/>
          <w:szCs w:val="24"/>
        </w:rPr>
        <w:t xml:space="preserve"> will </w:t>
      </w:r>
      <w:r w:rsidR="00C62481">
        <w:rPr>
          <w:rFonts w:ascii="Arial" w:hAnsi="Arial" w:cs="Arial"/>
          <w:sz w:val="24"/>
          <w:szCs w:val="24"/>
        </w:rPr>
        <w:t xml:space="preserve">be part of the Port’s </w:t>
      </w:r>
      <w:r w:rsidR="00C140DD">
        <w:rPr>
          <w:rFonts w:ascii="Arial" w:hAnsi="Arial" w:cs="Arial"/>
          <w:sz w:val="24"/>
          <w:szCs w:val="24"/>
        </w:rPr>
        <w:t xml:space="preserve">operating </w:t>
      </w:r>
      <w:r w:rsidR="00C62481">
        <w:rPr>
          <w:rFonts w:ascii="Arial" w:hAnsi="Arial" w:cs="Arial"/>
          <w:sz w:val="24"/>
          <w:szCs w:val="24"/>
        </w:rPr>
        <w:t xml:space="preserve">budget </w:t>
      </w:r>
      <w:r w:rsidR="00C140DD">
        <w:rPr>
          <w:rFonts w:ascii="Arial" w:hAnsi="Arial" w:cs="Arial"/>
          <w:sz w:val="24"/>
          <w:szCs w:val="24"/>
        </w:rPr>
        <w:t>rather than included in</w:t>
      </w:r>
      <w:r w:rsidR="00C62481">
        <w:rPr>
          <w:rFonts w:ascii="Arial" w:hAnsi="Arial" w:cs="Arial"/>
          <w:sz w:val="24"/>
          <w:szCs w:val="24"/>
        </w:rPr>
        <w:t xml:space="preserve"> this program</w:t>
      </w:r>
      <w:r w:rsidR="00C140DD">
        <w:rPr>
          <w:rFonts w:ascii="Arial" w:hAnsi="Arial" w:cs="Arial"/>
          <w:sz w:val="24"/>
          <w:szCs w:val="24"/>
        </w:rPr>
        <w:t>.  Examples of Port</w:t>
      </w:r>
      <w:r w:rsidR="00B2273C">
        <w:rPr>
          <w:rFonts w:ascii="Arial" w:hAnsi="Arial" w:cs="Arial"/>
          <w:sz w:val="24"/>
          <w:szCs w:val="24"/>
        </w:rPr>
        <w:t>-</w:t>
      </w:r>
      <w:r w:rsidR="00C140DD">
        <w:rPr>
          <w:rFonts w:ascii="Arial" w:hAnsi="Arial" w:cs="Arial"/>
          <w:sz w:val="24"/>
          <w:szCs w:val="24"/>
        </w:rPr>
        <w:t xml:space="preserve">sponsored events include but are not limited to the </w:t>
      </w:r>
      <w:r w:rsidR="00C140DD" w:rsidRPr="00795460">
        <w:rPr>
          <w:rFonts w:ascii="Arial" w:hAnsi="Arial" w:cs="Arial"/>
          <w:sz w:val="24"/>
          <w:szCs w:val="24"/>
        </w:rPr>
        <w:t xml:space="preserve">Sequim Logging </w:t>
      </w:r>
      <w:r w:rsidR="00121AB9">
        <w:rPr>
          <w:rFonts w:ascii="Arial" w:hAnsi="Arial" w:cs="Arial"/>
          <w:sz w:val="24"/>
          <w:szCs w:val="24"/>
        </w:rPr>
        <w:t>Show</w:t>
      </w:r>
      <w:r w:rsidR="00C140DD" w:rsidRPr="00795460">
        <w:rPr>
          <w:rFonts w:ascii="Arial" w:hAnsi="Arial" w:cs="Arial"/>
          <w:sz w:val="24"/>
          <w:szCs w:val="24"/>
        </w:rPr>
        <w:t xml:space="preserve">, Maritime Day, </w:t>
      </w:r>
      <w:r w:rsidR="00C140DD" w:rsidRPr="00746839">
        <w:rPr>
          <w:rFonts w:ascii="Arial" w:hAnsi="Arial" w:cs="Arial"/>
          <w:sz w:val="24"/>
          <w:szCs w:val="24"/>
        </w:rPr>
        <w:t>Waterfront Days, Airport Day, 4</w:t>
      </w:r>
      <w:r w:rsidR="00C140DD" w:rsidRPr="00746839">
        <w:rPr>
          <w:rFonts w:ascii="Arial" w:hAnsi="Arial" w:cs="Arial"/>
          <w:sz w:val="24"/>
          <w:szCs w:val="24"/>
          <w:vertAlign w:val="superscript"/>
        </w:rPr>
        <w:t>th</w:t>
      </w:r>
      <w:r w:rsidR="00C140DD" w:rsidRPr="00746839">
        <w:rPr>
          <w:rFonts w:ascii="Arial" w:hAnsi="Arial" w:cs="Arial"/>
          <w:sz w:val="24"/>
          <w:szCs w:val="24"/>
        </w:rPr>
        <w:t xml:space="preserve"> of July Celebration, and Workforce Training related to one of the Port’s strategic plan initiatives.</w:t>
      </w:r>
      <w:r w:rsidR="00CB0A5D">
        <w:rPr>
          <w:rFonts w:ascii="Arial" w:hAnsi="Arial" w:cs="Arial"/>
          <w:sz w:val="24"/>
          <w:szCs w:val="24"/>
        </w:rPr>
        <w:t xml:space="preserve">  </w:t>
      </w:r>
    </w:p>
    <w:p w14:paraId="0F5DE8E1" w14:textId="77777777" w:rsidR="009840E5" w:rsidRPr="009A6B25" w:rsidRDefault="009840E5">
      <w:pPr>
        <w:spacing w:after="0" w:line="240" w:lineRule="auto"/>
        <w:jc w:val="both"/>
        <w:rPr>
          <w:rFonts w:ascii="Arial" w:hAnsi="Arial" w:cs="Arial"/>
          <w:sz w:val="24"/>
          <w:szCs w:val="24"/>
        </w:rPr>
      </w:pPr>
    </w:p>
    <w:p w14:paraId="20BBA8CD" w14:textId="77777777" w:rsidR="009840E5" w:rsidRPr="009A6B25" w:rsidRDefault="009840E5">
      <w:pPr>
        <w:pStyle w:val="Heading1"/>
        <w:spacing w:before="0" w:line="240" w:lineRule="auto"/>
        <w:jc w:val="both"/>
        <w:rPr>
          <w:rFonts w:ascii="Arial" w:hAnsi="Arial" w:cs="Arial"/>
          <w:sz w:val="24"/>
          <w:szCs w:val="24"/>
        </w:rPr>
      </w:pPr>
      <w:r w:rsidRPr="009A6B25">
        <w:rPr>
          <w:rFonts w:ascii="Arial" w:hAnsi="Arial" w:cs="Arial"/>
          <w:color w:val="auto"/>
          <w:sz w:val="24"/>
          <w:szCs w:val="24"/>
        </w:rPr>
        <w:t>Definitions</w:t>
      </w:r>
    </w:p>
    <w:p w14:paraId="5A4788A1" w14:textId="77777777" w:rsidR="00B753BA" w:rsidRPr="002C46E7" w:rsidRDefault="00B753BA" w:rsidP="00795460">
      <w:pPr>
        <w:spacing w:after="0" w:line="240" w:lineRule="auto"/>
        <w:jc w:val="both"/>
      </w:pPr>
    </w:p>
    <w:p w14:paraId="1DC0277E" w14:textId="77777777" w:rsidR="009840E5" w:rsidRPr="009A6B25" w:rsidRDefault="009840E5">
      <w:pPr>
        <w:tabs>
          <w:tab w:val="left" w:pos="1141"/>
        </w:tabs>
        <w:spacing w:after="0" w:line="240" w:lineRule="auto"/>
        <w:jc w:val="both"/>
        <w:rPr>
          <w:rFonts w:ascii="Arial" w:hAnsi="Arial" w:cs="Arial"/>
          <w:sz w:val="24"/>
          <w:szCs w:val="24"/>
          <w:u w:val="single"/>
        </w:rPr>
      </w:pPr>
    </w:p>
    <w:p w14:paraId="6FB7CF4F" w14:textId="1820099E" w:rsidR="009840E5" w:rsidRPr="009A6B25" w:rsidRDefault="009840E5">
      <w:pPr>
        <w:pStyle w:val="ListParagraph"/>
        <w:numPr>
          <w:ilvl w:val="0"/>
          <w:numId w:val="20"/>
        </w:numPr>
        <w:spacing w:after="0" w:line="240" w:lineRule="auto"/>
        <w:jc w:val="both"/>
        <w:rPr>
          <w:rFonts w:ascii="Arial" w:hAnsi="Arial" w:cs="Arial"/>
          <w:sz w:val="24"/>
          <w:szCs w:val="24"/>
        </w:rPr>
      </w:pPr>
      <w:r w:rsidRPr="009A6B25">
        <w:rPr>
          <w:rFonts w:ascii="Arial" w:hAnsi="Arial" w:cs="Arial"/>
          <w:sz w:val="24"/>
          <w:szCs w:val="24"/>
          <w:u w:val="single"/>
        </w:rPr>
        <w:t>Community Event</w:t>
      </w:r>
      <w:r w:rsidRPr="009A6B25">
        <w:rPr>
          <w:rFonts w:ascii="Arial" w:hAnsi="Arial" w:cs="Arial"/>
          <w:sz w:val="24"/>
          <w:szCs w:val="24"/>
        </w:rPr>
        <w:t xml:space="preserve">:  A community event is a local event or activity </w:t>
      </w:r>
      <w:r w:rsidR="00121AB9">
        <w:rPr>
          <w:rFonts w:ascii="Arial" w:hAnsi="Arial" w:cs="Arial"/>
          <w:sz w:val="24"/>
          <w:szCs w:val="24"/>
        </w:rPr>
        <w:t>that</w:t>
      </w:r>
      <w:r w:rsidR="00121AB9" w:rsidRPr="009A6B25">
        <w:rPr>
          <w:rFonts w:ascii="Arial" w:hAnsi="Arial" w:cs="Arial"/>
          <w:sz w:val="24"/>
          <w:szCs w:val="24"/>
        </w:rPr>
        <w:t xml:space="preserve"> </w:t>
      </w:r>
      <w:r w:rsidRPr="009A6B25">
        <w:rPr>
          <w:rFonts w:ascii="Arial" w:hAnsi="Arial" w:cs="Arial"/>
          <w:sz w:val="24"/>
          <w:szCs w:val="24"/>
        </w:rPr>
        <w:t xml:space="preserve">may attract non-Clallam County residents.  A community event must provide the Port </w:t>
      </w:r>
      <w:r w:rsidR="00121AB9">
        <w:rPr>
          <w:rFonts w:ascii="Arial" w:hAnsi="Arial" w:cs="Arial"/>
          <w:sz w:val="24"/>
          <w:szCs w:val="24"/>
        </w:rPr>
        <w:t xml:space="preserve">with </w:t>
      </w:r>
      <w:r w:rsidRPr="009A6B25">
        <w:rPr>
          <w:rFonts w:ascii="Arial" w:hAnsi="Arial" w:cs="Arial"/>
          <w:sz w:val="24"/>
          <w:szCs w:val="24"/>
        </w:rPr>
        <w:t>the opportunity to educate and market the Port to the event attendees.</w:t>
      </w:r>
    </w:p>
    <w:p w14:paraId="7998EEED" w14:textId="77777777" w:rsidR="009840E5" w:rsidRPr="009A6B25" w:rsidRDefault="009840E5">
      <w:pPr>
        <w:spacing w:after="0" w:line="240" w:lineRule="auto"/>
        <w:jc w:val="both"/>
        <w:rPr>
          <w:rFonts w:ascii="Arial" w:hAnsi="Arial" w:cs="Arial"/>
          <w:sz w:val="24"/>
          <w:szCs w:val="24"/>
        </w:rPr>
      </w:pPr>
    </w:p>
    <w:p w14:paraId="7B12E338" w14:textId="6E7B82B2" w:rsidR="00F86172" w:rsidRPr="002C46E7" w:rsidRDefault="004C0F43" w:rsidP="00746839">
      <w:pPr>
        <w:pStyle w:val="ListParagraph"/>
        <w:numPr>
          <w:ilvl w:val="0"/>
          <w:numId w:val="20"/>
        </w:numPr>
        <w:spacing w:after="0" w:line="240" w:lineRule="auto"/>
        <w:jc w:val="both"/>
        <w:rPr>
          <w:rFonts w:ascii="Arial" w:hAnsi="Arial" w:cs="Arial"/>
          <w:sz w:val="24"/>
          <w:szCs w:val="24"/>
        </w:rPr>
      </w:pPr>
      <w:r>
        <w:rPr>
          <w:rFonts w:ascii="Arial" w:hAnsi="Arial" w:cs="Arial"/>
          <w:sz w:val="24"/>
          <w:szCs w:val="24"/>
          <w:u w:val="single"/>
        </w:rPr>
        <w:t xml:space="preserve">Education Project and </w:t>
      </w:r>
      <w:r w:rsidR="004414C4">
        <w:rPr>
          <w:rFonts w:ascii="Arial" w:hAnsi="Arial" w:cs="Arial"/>
          <w:sz w:val="24"/>
          <w:szCs w:val="24"/>
          <w:u w:val="single"/>
        </w:rPr>
        <w:t>Workforce Training</w:t>
      </w:r>
      <w:r w:rsidR="009840E5" w:rsidRPr="009A6B25">
        <w:rPr>
          <w:rFonts w:ascii="Arial" w:hAnsi="Arial" w:cs="Arial"/>
          <w:sz w:val="24"/>
          <w:szCs w:val="24"/>
        </w:rPr>
        <w:t xml:space="preserve">: </w:t>
      </w:r>
      <w:r w:rsidR="00F86172" w:rsidRPr="009A6B25">
        <w:rPr>
          <w:rFonts w:ascii="Arial" w:hAnsi="Arial" w:cs="Arial"/>
          <w:sz w:val="24"/>
          <w:szCs w:val="24"/>
        </w:rPr>
        <w:t>An education project will identify</w:t>
      </w:r>
      <w:r w:rsidR="003911A8">
        <w:rPr>
          <w:rFonts w:ascii="Arial" w:hAnsi="Arial" w:cs="Arial"/>
          <w:sz w:val="24"/>
          <w:szCs w:val="24"/>
        </w:rPr>
        <w:t xml:space="preserve">, evaluate, and/or provide exposure to </w:t>
      </w:r>
      <w:r w:rsidR="00F86172" w:rsidRPr="009A6B25">
        <w:rPr>
          <w:rFonts w:ascii="Arial" w:hAnsi="Arial" w:cs="Arial"/>
          <w:sz w:val="24"/>
          <w:szCs w:val="24"/>
        </w:rPr>
        <w:t>local needs and opportunities in workforce training, vocational outreach</w:t>
      </w:r>
      <w:r w:rsidR="00B2273C">
        <w:rPr>
          <w:rFonts w:ascii="Arial" w:hAnsi="Arial" w:cs="Arial"/>
          <w:sz w:val="24"/>
          <w:szCs w:val="24"/>
        </w:rPr>
        <w:t>,</w:t>
      </w:r>
      <w:r w:rsidR="00F86172" w:rsidRPr="009A6B25">
        <w:rPr>
          <w:rFonts w:ascii="Arial" w:hAnsi="Arial" w:cs="Arial"/>
          <w:sz w:val="24"/>
          <w:szCs w:val="24"/>
        </w:rPr>
        <w:t xml:space="preserve"> a</w:t>
      </w:r>
      <w:r w:rsidR="00F86172" w:rsidRPr="00033351">
        <w:rPr>
          <w:rFonts w:ascii="Arial" w:hAnsi="Arial" w:cs="Arial"/>
          <w:sz w:val="24"/>
          <w:szCs w:val="24"/>
        </w:rPr>
        <w:t>nd/or career education for Clallam County residents in manufacturing and the skilled trades.</w:t>
      </w:r>
      <w:r w:rsidR="00033351" w:rsidRPr="00033351">
        <w:rPr>
          <w:rFonts w:ascii="Arial" w:hAnsi="Arial" w:cs="Arial"/>
          <w:sz w:val="24"/>
          <w:szCs w:val="24"/>
        </w:rPr>
        <w:t xml:space="preserve"> </w:t>
      </w:r>
      <w:r w:rsidR="00033351" w:rsidRPr="00746839">
        <w:rPr>
          <w:rStyle w:val="CommentReference"/>
          <w:rFonts w:ascii="Arial" w:hAnsi="Arial" w:cs="Arial"/>
          <w:sz w:val="24"/>
          <w:szCs w:val="24"/>
        </w:rPr>
        <w:t xml:space="preserve">A workforce training project may include occupational job training and placement, job advancement and job retention, pre-apprenticeship training, or occupational programs associated with the local economy and development. Such programs may be operated by either </w:t>
      </w:r>
      <w:r w:rsidR="00121AB9">
        <w:rPr>
          <w:rStyle w:val="CommentReference"/>
          <w:rFonts w:ascii="Arial" w:hAnsi="Arial" w:cs="Arial"/>
          <w:sz w:val="24"/>
          <w:szCs w:val="24"/>
        </w:rPr>
        <w:t>non-profit</w:t>
      </w:r>
      <w:r w:rsidR="00033351" w:rsidRPr="00746839">
        <w:rPr>
          <w:rStyle w:val="CommentReference"/>
          <w:rFonts w:ascii="Arial" w:hAnsi="Arial" w:cs="Arial"/>
          <w:sz w:val="24"/>
          <w:szCs w:val="24"/>
        </w:rPr>
        <w:t xml:space="preserve"> or public entit</w:t>
      </w:r>
      <w:r w:rsidR="00C50649">
        <w:rPr>
          <w:rStyle w:val="CommentReference"/>
          <w:rFonts w:ascii="Arial" w:hAnsi="Arial" w:cs="Arial"/>
          <w:sz w:val="24"/>
          <w:szCs w:val="24"/>
        </w:rPr>
        <w:t>ies.</w:t>
      </w:r>
      <w:r w:rsidR="0086278C">
        <w:rPr>
          <w:rStyle w:val="CommentReference"/>
          <w:rFonts w:ascii="Arial" w:hAnsi="Arial" w:cs="Arial"/>
          <w:sz w:val="24"/>
          <w:szCs w:val="24"/>
        </w:rPr>
        <w:t xml:space="preserve"> </w:t>
      </w:r>
      <w:r w:rsidR="00A01422">
        <w:rPr>
          <w:rStyle w:val="CommentReference"/>
          <w:rFonts w:ascii="Arial" w:hAnsi="Arial" w:cs="Arial"/>
          <w:sz w:val="24"/>
          <w:szCs w:val="24"/>
        </w:rPr>
        <w:t>A</w:t>
      </w:r>
      <w:r w:rsidR="0086278C">
        <w:rPr>
          <w:rStyle w:val="CommentReference"/>
          <w:rFonts w:ascii="Arial" w:hAnsi="Arial" w:cs="Arial"/>
          <w:sz w:val="24"/>
          <w:szCs w:val="24"/>
        </w:rPr>
        <w:t xml:space="preserve">lthough the Port </w:t>
      </w:r>
      <w:r w:rsidR="00A01422">
        <w:rPr>
          <w:rStyle w:val="CommentReference"/>
          <w:rFonts w:ascii="Arial" w:hAnsi="Arial" w:cs="Arial"/>
          <w:sz w:val="24"/>
          <w:szCs w:val="24"/>
        </w:rPr>
        <w:t>is authorized to work with private entities</w:t>
      </w:r>
      <w:r w:rsidR="00F050DD">
        <w:rPr>
          <w:rStyle w:val="CommentReference"/>
          <w:rFonts w:ascii="Arial" w:hAnsi="Arial" w:cs="Arial"/>
          <w:sz w:val="24"/>
          <w:szCs w:val="24"/>
        </w:rPr>
        <w:t xml:space="preserve"> for workforce training</w:t>
      </w:r>
      <w:r w:rsidR="00A01422">
        <w:rPr>
          <w:rStyle w:val="CommentReference"/>
          <w:rFonts w:ascii="Arial" w:hAnsi="Arial" w:cs="Arial"/>
          <w:sz w:val="24"/>
          <w:szCs w:val="24"/>
        </w:rPr>
        <w:t xml:space="preserve">, the Community Partner Program is </w:t>
      </w:r>
      <w:r w:rsidR="00121AB9">
        <w:rPr>
          <w:rStyle w:val="CommentReference"/>
          <w:rFonts w:ascii="Arial" w:hAnsi="Arial" w:cs="Arial"/>
          <w:sz w:val="24"/>
          <w:szCs w:val="24"/>
        </w:rPr>
        <w:t>currently limited to governmental agencies and non-profit organizations</w:t>
      </w:r>
      <w:r w:rsidR="00A01422">
        <w:rPr>
          <w:rStyle w:val="CommentReference"/>
          <w:rFonts w:ascii="Arial" w:hAnsi="Arial" w:cs="Arial"/>
          <w:sz w:val="24"/>
          <w:szCs w:val="24"/>
        </w:rPr>
        <w:t>.</w:t>
      </w:r>
      <w:r w:rsidR="00A01422" w:rsidRPr="00A01422" w:rsidDel="0086278C">
        <w:rPr>
          <w:rStyle w:val="CommentReference"/>
          <w:rFonts w:ascii="Arial" w:hAnsi="Arial" w:cs="Arial"/>
          <w:sz w:val="24"/>
          <w:szCs w:val="24"/>
        </w:rPr>
        <w:t xml:space="preserve"> </w:t>
      </w:r>
    </w:p>
    <w:p w14:paraId="1EA3D58E" w14:textId="77777777" w:rsidR="00F86172" w:rsidRPr="009A6B25" w:rsidRDefault="00F86172" w:rsidP="00746839">
      <w:pPr>
        <w:spacing w:after="0" w:line="240" w:lineRule="auto"/>
        <w:jc w:val="both"/>
        <w:rPr>
          <w:rFonts w:ascii="Arial" w:hAnsi="Arial" w:cs="Arial"/>
          <w:sz w:val="24"/>
          <w:szCs w:val="24"/>
        </w:rPr>
      </w:pPr>
    </w:p>
    <w:p w14:paraId="0E4465F5" w14:textId="4B2B0607" w:rsidR="002C46E7" w:rsidRDefault="009840E5" w:rsidP="00746839">
      <w:pPr>
        <w:pStyle w:val="ListParagraph"/>
        <w:numPr>
          <w:ilvl w:val="0"/>
          <w:numId w:val="20"/>
        </w:numPr>
        <w:jc w:val="both"/>
        <w:rPr>
          <w:rFonts w:ascii="Arial" w:hAnsi="Arial" w:cs="Arial"/>
          <w:sz w:val="24"/>
          <w:szCs w:val="24"/>
        </w:rPr>
      </w:pPr>
      <w:r w:rsidRPr="009A6B25">
        <w:rPr>
          <w:rFonts w:ascii="Arial" w:hAnsi="Arial" w:cs="Arial"/>
          <w:sz w:val="24"/>
          <w:szCs w:val="24"/>
          <w:u w:val="single"/>
        </w:rPr>
        <w:t>Economic Development Project</w:t>
      </w:r>
      <w:r w:rsidRPr="009A6B25">
        <w:rPr>
          <w:rFonts w:ascii="Arial" w:hAnsi="Arial" w:cs="Arial"/>
          <w:sz w:val="24"/>
          <w:szCs w:val="24"/>
        </w:rPr>
        <w:t xml:space="preserve">:  </w:t>
      </w:r>
      <w:r w:rsidR="002C46E7" w:rsidRPr="009A6B25">
        <w:rPr>
          <w:rFonts w:ascii="Arial" w:hAnsi="Arial" w:cs="Arial"/>
          <w:sz w:val="24"/>
          <w:szCs w:val="24"/>
        </w:rPr>
        <w:t xml:space="preserve">An economic development project promotes the creation and/or retention of jobs and the growth of household incomes in Clallam County, through the development of new industry and trades or through the expansion </w:t>
      </w:r>
      <w:r w:rsidR="002C46E7" w:rsidRPr="009A6B25">
        <w:rPr>
          <w:rFonts w:ascii="Arial" w:hAnsi="Arial" w:cs="Arial"/>
          <w:sz w:val="24"/>
          <w:szCs w:val="24"/>
        </w:rPr>
        <w:lastRenderedPageBreak/>
        <w:t xml:space="preserve">of existing </w:t>
      </w:r>
      <w:r w:rsidR="00B2273C">
        <w:rPr>
          <w:rFonts w:ascii="Arial" w:hAnsi="Arial" w:cs="Arial"/>
          <w:sz w:val="24"/>
          <w:szCs w:val="24"/>
        </w:rPr>
        <w:t>industries</w:t>
      </w:r>
      <w:r w:rsidR="00B2273C" w:rsidRPr="009A6B25">
        <w:rPr>
          <w:rFonts w:ascii="Arial" w:hAnsi="Arial" w:cs="Arial"/>
          <w:sz w:val="24"/>
          <w:szCs w:val="24"/>
        </w:rPr>
        <w:t xml:space="preserve"> </w:t>
      </w:r>
      <w:r w:rsidR="002C46E7" w:rsidRPr="009A6B25">
        <w:rPr>
          <w:rFonts w:ascii="Arial" w:hAnsi="Arial" w:cs="Arial"/>
          <w:sz w:val="24"/>
          <w:szCs w:val="24"/>
        </w:rPr>
        <w:t xml:space="preserve">and trades, including trades that rely on the use of Port properties </w:t>
      </w:r>
      <w:r w:rsidR="002C46E7" w:rsidRPr="00746839">
        <w:rPr>
          <w:rFonts w:ascii="Arial" w:hAnsi="Arial" w:cs="Arial"/>
          <w:sz w:val="24"/>
          <w:szCs w:val="24"/>
        </w:rPr>
        <w:t>and facilities.</w:t>
      </w:r>
    </w:p>
    <w:p w14:paraId="248E0B20" w14:textId="77777777" w:rsidR="008714FA" w:rsidRPr="00746839" w:rsidRDefault="008714FA" w:rsidP="00746839">
      <w:pPr>
        <w:pStyle w:val="ListParagraph"/>
        <w:jc w:val="both"/>
        <w:rPr>
          <w:rFonts w:ascii="Arial" w:hAnsi="Arial" w:cs="Arial"/>
          <w:sz w:val="24"/>
          <w:szCs w:val="24"/>
        </w:rPr>
      </w:pPr>
    </w:p>
    <w:p w14:paraId="2D580394" w14:textId="4F5F6625" w:rsidR="008714FA" w:rsidRPr="00746839" w:rsidRDefault="008714FA" w:rsidP="00746839">
      <w:pPr>
        <w:pStyle w:val="ListParagraph"/>
        <w:numPr>
          <w:ilvl w:val="0"/>
          <w:numId w:val="20"/>
        </w:numPr>
        <w:jc w:val="both"/>
        <w:rPr>
          <w:rFonts w:ascii="Arial" w:hAnsi="Arial" w:cs="Arial"/>
          <w:sz w:val="24"/>
          <w:szCs w:val="24"/>
        </w:rPr>
      </w:pPr>
      <w:r>
        <w:rPr>
          <w:rFonts w:ascii="Arial" w:hAnsi="Arial" w:cs="Arial"/>
          <w:sz w:val="24"/>
          <w:szCs w:val="24"/>
          <w:u w:val="single"/>
        </w:rPr>
        <w:t xml:space="preserve">Environmental </w:t>
      </w:r>
      <w:r w:rsidR="00310814">
        <w:rPr>
          <w:rFonts w:ascii="Arial" w:hAnsi="Arial" w:cs="Arial"/>
          <w:sz w:val="24"/>
          <w:szCs w:val="24"/>
          <w:u w:val="single"/>
        </w:rPr>
        <w:t>Stewardship</w:t>
      </w:r>
      <w:r>
        <w:rPr>
          <w:rFonts w:ascii="Arial" w:hAnsi="Arial" w:cs="Arial"/>
          <w:sz w:val="24"/>
          <w:szCs w:val="24"/>
          <w:u w:val="single"/>
        </w:rPr>
        <w:t xml:space="preserve"> </w:t>
      </w:r>
      <w:r w:rsidR="001E641C">
        <w:rPr>
          <w:rFonts w:ascii="Arial" w:hAnsi="Arial" w:cs="Arial"/>
          <w:sz w:val="24"/>
          <w:szCs w:val="24"/>
          <w:u w:val="single"/>
        </w:rPr>
        <w:t>Project</w:t>
      </w:r>
      <w:r>
        <w:rPr>
          <w:rFonts w:ascii="Arial" w:hAnsi="Arial" w:cs="Arial"/>
          <w:sz w:val="24"/>
          <w:szCs w:val="24"/>
          <w:u w:val="single"/>
        </w:rPr>
        <w:t>:</w:t>
      </w:r>
      <w:r>
        <w:rPr>
          <w:rFonts w:ascii="Arial" w:hAnsi="Arial" w:cs="Arial"/>
          <w:sz w:val="24"/>
          <w:szCs w:val="24"/>
        </w:rPr>
        <w:t xml:space="preserve">  An environmental </w:t>
      </w:r>
      <w:r w:rsidR="001E7BE3">
        <w:rPr>
          <w:rFonts w:ascii="Arial" w:hAnsi="Arial" w:cs="Arial"/>
          <w:sz w:val="24"/>
          <w:szCs w:val="24"/>
        </w:rPr>
        <w:t>stewardship</w:t>
      </w:r>
      <w:r>
        <w:rPr>
          <w:rFonts w:ascii="Arial" w:hAnsi="Arial" w:cs="Arial"/>
          <w:sz w:val="24"/>
          <w:szCs w:val="24"/>
        </w:rPr>
        <w:t xml:space="preserve"> program </w:t>
      </w:r>
      <w:r w:rsidR="00BA695F">
        <w:rPr>
          <w:rFonts w:ascii="Arial" w:hAnsi="Arial" w:cs="Arial"/>
          <w:sz w:val="24"/>
          <w:szCs w:val="24"/>
        </w:rPr>
        <w:t xml:space="preserve">promotes </w:t>
      </w:r>
      <w:r w:rsidR="001E7BE3">
        <w:rPr>
          <w:rFonts w:ascii="Arial" w:hAnsi="Arial" w:cs="Arial"/>
          <w:sz w:val="24"/>
          <w:szCs w:val="24"/>
        </w:rPr>
        <w:t>environmental improvements</w:t>
      </w:r>
      <w:r w:rsidR="00BA695F">
        <w:rPr>
          <w:rFonts w:ascii="Arial" w:hAnsi="Arial" w:cs="Arial"/>
          <w:sz w:val="24"/>
          <w:szCs w:val="24"/>
        </w:rPr>
        <w:t xml:space="preserve"> </w:t>
      </w:r>
      <w:r w:rsidR="006A4BA0">
        <w:rPr>
          <w:rFonts w:ascii="Arial" w:hAnsi="Arial" w:cs="Arial"/>
          <w:sz w:val="24"/>
          <w:szCs w:val="24"/>
        </w:rPr>
        <w:t xml:space="preserve">through projects </w:t>
      </w:r>
      <w:r w:rsidR="00795460">
        <w:rPr>
          <w:rFonts w:ascii="Arial" w:hAnsi="Arial" w:cs="Arial"/>
          <w:sz w:val="24"/>
          <w:szCs w:val="24"/>
        </w:rPr>
        <w:t xml:space="preserve">such as </w:t>
      </w:r>
      <w:r w:rsidR="00BA22F7">
        <w:rPr>
          <w:rFonts w:ascii="Arial" w:hAnsi="Arial" w:cs="Arial"/>
          <w:sz w:val="24"/>
          <w:szCs w:val="24"/>
        </w:rPr>
        <w:t>watershed managemen</w:t>
      </w:r>
      <w:r w:rsidR="001E7BE3">
        <w:rPr>
          <w:rFonts w:ascii="Arial" w:hAnsi="Arial" w:cs="Arial"/>
          <w:sz w:val="24"/>
          <w:szCs w:val="24"/>
        </w:rPr>
        <w:t xml:space="preserve">t </w:t>
      </w:r>
      <w:r w:rsidR="00BA22F7">
        <w:rPr>
          <w:rFonts w:ascii="Arial" w:hAnsi="Arial" w:cs="Arial"/>
          <w:sz w:val="24"/>
          <w:szCs w:val="24"/>
        </w:rPr>
        <w:t>and habitat</w:t>
      </w:r>
      <w:r w:rsidR="004B75D4">
        <w:rPr>
          <w:rFonts w:ascii="Arial" w:hAnsi="Arial" w:cs="Arial"/>
          <w:sz w:val="24"/>
          <w:szCs w:val="24"/>
        </w:rPr>
        <w:t xml:space="preserve"> </w:t>
      </w:r>
      <w:r w:rsidR="00BA22F7">
        <w:rPr>
          <w:rFonts w:ascii="Arial" w:hAnsi="Arial" w:cs="Arial"/>
          <w:sz w:val="24"/>
          <w:szCs w:val="24"/>
        </w:rPr>
        <w:t>protection</w:t>
      </w:r>
      <w:r w:rsidR="00BA695F">
        <w:rPr>
          <w:rFonts w:ascii="Arial" w:hAnsi="Arial" w:cs="Arial"/>
          <w:sz w:val="24"/>
          <w:szCs w:val="24"/>
        </w:rPr>
        <w:t xml:space="preserve"> </w:t>
      </w:r>
      <w:r w:rsidR="00795460">
        <w:rPr>
          <w:rFonts w:ascii="Arial" w:hAnsi="Arial" w:cs="Arial"/>
          <w:sz w:val="24"/>
          <w:szCs w:val="24"/>
        </w:rPr>
        <w:t>(</w:t>
      </w:r>
      <w:r w:rsidR="00BA695F">
        <w:rPr>
          <w:rFonts w:ascii="Arial" w:hAnsi="Arial" w:cs="Arial"/>
          <w:sz w:val="24"/>
          <w:szCs w:val="24"/>
        </w:rPr>
        <w:t>RCW 35.21.278</w:t>
      </w:r>
      <w:r w:rsidR="00D92979">
        <w:rPr>
          <w:rFonts w:ascii="Arial" w:hAnsi="Arial" w:cs="Arial"/>
          <w:sz w:val="24"/>
          <w:szCs w:val="24"/>
        </w:rPr>
        <w:t>; RCW 53.08.255</w:t>
      </w:r>
      <w:r w:rsidR="00795460">
        <w:rPr>
          <w:rFonts w:ascii="Arial" w:hAnsi="Arial" w:cs="Arial"/>
          <w:sz w:val="24"/>
          <w:szCs w:val="24"/>
        </w:rPr>
        <w:t>)</w:t>
      </w:r>
      <w:r w:rsidR="006A4BA0">
        <w:rPr>
          <w:rFonts w:ascii="Arial" w:hAnsi="Arial" w:cs="Arial"/>
          <w:sz w:val="24"/>
          <w:szCs w:val="24"/>
        </w:rPr>
        <w:t xml:space="preserve">. </w:t>
      </w:r>
      <w:r w:rsidR="001E641C" w:rsidRPr="001E641C">
        <w:rPr>
          <w:rFonts w:ascii="Arial" w:hAnsi="Arial" w:cs="Arial"/>
          <w:sz w:val="24"/>
          <w:szCs w:val="24"/>
        </w:rPr>
        <w:t xml:space="preserve">Environmental stewardship projects require, by statute, a 3:1 cost-share match by the applicant.  </w:t>
      </w:r>
      <w:r w:rsidR="00711190">
        <w:rPr>
          <w:rFonts w:ascii="Arial" w:hAnsi="Arial" w:cs="Arial"/>
          <w:sz w:val="24"/>
          <w:szCs w:val="24"/>
        </w:rPr>
        <w:t>A</w:t>
      </w:r>
      <w:r w:rsidR="001E641C" w:rsidRPr="001E641C">
        <w:rPr>
          <w:rFonts w:ascii="Arial" w:hAnsi="Arial" w:cs="Arial"/>
          <w:sz w:val="24"/>
          <w:szCs w:val="24"/>
        </w:rPr>
        <w:t xml:space="preserve"> match </w:t>
      </w:r>
      <w:r w:rsidR="00711190">
        <w:rPr>
          <w:rFonts w:ascii="Arial" w:hAnsi="Arial" w:cs="Arial"/>
          <w:sz w:val="24"/>
          <w:szCs w:val="24"/>
        </w:rPr>
        <w:t xml:space="preserve">may </w:t>
      </w:r>
      <w:r w:rsidR="001E641C" w:rsidRPr="001E641C">
        <w:rPr>
          <w:rFonts w:ascii="Arial" w:hAnsi="Arial" w:cs="Arial"/>
          <w:sz w:val="24"/>
          <w:szCs w:val="24"/>
        </w:rPr>
        <w:t>includ</w:t>
      </w:r>
      <w:r w:rsidR="00711190">
        <w:rPr>
          <w:rFonts w:ascii="Arial" w:hAnsi="Arial" w:cs="Arial"/>
          <w:sz w:val="24"/>
          <w:szCs w:val="24"/>
        </w:rPr>
        <w:t>e</w:t>
      </w:r>
      <w:r w:rsidR="001E641C" w:rsidRPr="001E641C">
        <w:rPr>
          <w:rFonts w:ascii="Arial" w:hAnsi="Arial" w:cs="Arial"/>
          <w:sz w:val="24"/>
          <w:szCs w:val="24"/>
        </w:rPr>
        <w:t xml:space="preserve">, but </w:t>
      </w:r>
      <w:r w:rsidR="00711190">
        <w:rPr>
          <w:rFonts w:ascii="Arial" w:hAnsi="Arial" w:cs="Arial"/>
          <w:sz w:val="24"/>
          <w:szCs w:val="24"/>
        </w:rPr>
        <w:t xml:space="preserve">is </w:t>
      </w:r>
      <w:r w:rsidR="001E641C" w:rsidRPr="001E641C">
        <w:rPr>
          <w:rFonts w:ascii="Arial" w:hAnsi="Arial" w:cs="Arial"/>
          <w:sz w:val="24"/>
          <w:szCs w:val="24"/>
        </w:rPr>
        <w:t xml:space="preserve">not limited to, volunteer time at a predetermined rate (including participants’ time), in-kind donations, and cash donations or grants acquired during the project.  </w:t>
      </w:r>
      <w:r w:rsidR="00711190">
        <w:rPr>
          <w:rFonts w:ascii="Arial" w:hAnsi="Arial" w:cs="Arial"/>
          <w:sz w:val="24"/>
          <w:szCs w:val="24"/>
        </w:rPr>
        <w:t xml:space="preserve">The Port has restricted this program to </w:t>
      </w:r>
      <w:r w:rsidR="003833D4">
        <w:rPr>
          <w:rFonts w:ascii="Arial" w:hAnsi="Arial" w:cs="Arial"/>
          <w:sz w:val="24"/>
          <w:szCs w:val="24"/>
        </w:rPr>
        <w:t xml:space="preserve">the </w:t>
      </w:r>
      <w:r w:rsidR="00711190">
        <w:rPr>
          <w:rFonts w:ascii="Arial" w:hAnsi="Arial" w:cs="Arial"/>
          <w:sz w:val="24"/>
          <w:szCs w:val="24"/>
        </w:rPr>
        <w:t>following q</w:t>
      </w:r>
      <w:r w:rsidR="000A2C43">
        <w:rPr>
          <w:rFonts w:ascii="Arial" w:hAnsi="Arial" w:cs="Arial"/>
          <w:sz w:val="24"/>
          <w:szCs w:val="24"/>
        </w:rPr>
        <w:t>ualifying applicants: Non-profits and Tribal entities only.</w:t>
      </w:r>
    </w:p>
    <w:p w14:paraId="3C1FD457" w14:textId="77777777" w:rsidR="00B753BA" w:rsidRPr="009A6B25" w:rsidRDefault="0038172A">
      <w:pPr>
        <w:pStyle w:val="Heading1"/>
        <w:spacing w:before="0" w:line="240" w:lineRule="auto"/>
        <w:jc w:val="both"/>
        <w:rPr>
          <w:rFonts w:ascii="Arial" w:hAnsi="Arial" w:cs="Arial"/>
          <w:sz w:val="24"/>
          <w:szCs w:val="24"/>
        </w:rPr>
      </w:pPr>
      <w:r w:rsidRPr="009A6B25">
        <w:rPr>
          <w:rFonts w:ascii="Arial" w:hAnsi="Arial" w:cs="Arial"/>
          <w:color w:val="auto"/>
          <w:sz w:val="24"/>
          <w:szCs w:val="24"/>
        </w:rPr>
        <w:t>Policy</w:t>
      </w:r>
    </w:p>
    <w:p w14:paraId="3E462752" w14:textId="77777777" w:rsidR="003911A8" w:rsidRDefault="003911A8">
      <w:pPr>
        <w:spacing w:after="0" w:line="240" w:lineRule="auto"/>
        <w:jc w:val="both"/>
        <w:rPr>
          <w:rFonts w:ascii="Arial" w:hAnsi="Arial" w:cs="Arial"/>
          <w:sz w:val="24"/>
          <w:szCs w:val="24"/>
        </w:rPr>
      </w:pPr>
    </w:p>
    <w:p w14:paraId="299C6A67" w14:textId="499F1184" w:rsidR="002E03B6" w:rsidRPr="009A6B25" w:rsidRDefault="002E03B6">
      <w:pPr>
        <w:spacing w:after="0" w:line="240" w:lineRule="auto"/>
        <w:jc w:val="both"/>
        <w:rPr>
          <w:rFonts w:ascii="Arial" w:hAnsi="Arial" w:cs="Arial"/>
          <w:b/>
          <w:sz w:val="24"/>
          <w:szCs w:val="24"/>
          <w:u w:val="single"/>
        </w:rPr>
      </w:pPr>
      <w:r w:rsidRPr="009A6B25">
        <w:rPr>
          <w:rFonts w:ascii="Arial" w:hAnsi="Arial" w:cs="Arial"/>
          <w:sz w:val="24"/>
          <w:szCs w:val="24"/>
        </w:rPr>
        <w:t xml:space="preserve">As a special purpose district governed by state law, investments by the Port of Port Angeles must adhere to the legal requirements </w:t>
      </w:r>
      <w:r w:rsidR="00121AB9">
        <w:rPr>
          <w:rFonts w:ascii="Arial" w:hAnsi="Arial" w:cs="Arial"/>
          <w:sz w:val="24"/>
          <w:szCs w:val="24"/>
        </w:rPr>
        <w:t>outlined in</w:t>
      </w:r>
      <w:r w:rsidRPr="009A6B25">
        <w:rPr>
          <w:rFonts w:ascii="Arial" w:hAnsi="Arial" w:cs="Arial"/>
          <w:sz w:val="24"/>
          <w:szCs w:val="24"/>
        </w:rPr>
        <w:t xml:space="preserve"> Title 53 of the Revised Code of Washington (particularly RCW Chapter 53.08 and Section 53.08.245)</w:t>
      </w:r>
      <w:r w:rsidR="00E53BA1">
        <w:rPr>
          <w:rFonts w:ascii="Arial" w:hAnsi="Arial" w:cs="Arial"/>
          <w:sz w:val="24"/>
          <w:szCs w:val="24"/>
        </w:rPr>
        <w:t>, as well as Article VIII, Sections 5, 7 and 8 of the Washington State Constitution</w:t>
      </w:r>
    </w:p>
    <w:p w14:paraId="70AAABEF" w14:textId="77777777" w:rsidR="001E7FCE" w:rsidRPr="009A6B25" w:rsidRDefault="001E7FCE">
      <w:pPr>
        <w:spacing w:after="0" w:line="240" w:lineRule="auto"/>
        <w:ind w:left="360"/>
        <w:jc w:val="both"/>
        <w:rPr>
          <w:rFonts w:ascii="Arial" w:hAnsi="Arial" w:cs="Arial"/>
          <w:sz w:val="24"/>
          <w:szCs w:val="24"/>
        </w:rPr>
      </w:pPr>
    </w:p>
    <w:p w14:paraId="770A1004" w14:textId="766FDAC7" w:rsidR="005628EB" w:rsidRDefault="00595E01">
      <w:pPr>
        <w:spacing w:after="0" w:line="240" w:lineRule="auto"/>
        <w:jc w:val="both"/>
        <w:rPr>
          <w:rFonts w:ascii="Arial" w:hAnsi="Arial" w:cs="Arial"/>
          <w:sz w:val="24"/>
          <w:szCs w:val="24"/>
        </w:rPr>
      </w:pPr>
      <w:r>
        <w:rPr>
          <w:rFonts w:ascii="Arial" w:hAnsi="Arial" w:cs="Arial"/>
          <w:sz w:val="24"/>
          <w:szCs w:val="24"/>
        </w:rPr>
        <w:t xml:space="preserve">To be eligible, the applicant must be a public or non-profit group or an incorporated or unincorporated small city </w:t>
      </w:r>
      <w:r w:rsidR="00121AB9">
        <w:rPr>
          <w:rFonts w:ascii="Arial" w:hAnsi="Arial" w:cs="Arial"/>
          <w:sz w:val="24"/>
          <w:szCs w:val="24"/>
        </w:rPr>
        <w:t xml:space="preserve">with </w:t>
      </w:r>
      <w:r>
        <w:rPr>
          <w:rFonts w:ascii="Arial" w:hAnsi="Arial" w:cs="Arial"/>
          <w:sz w:val="24"/>
          <w:szCs w:val="24"/>
        </w:rPr>
        <w:t xml:space="preserve"> no more than 10,000 residents.  Applicants may request </w:t>
      </w:r>
      <w:r w:rsidR="002E03B6" w:rsidRPr="009A6B25">
        <w:rPr>
          <w:rFonts w:ascii="Arial" w:hAnsi="Arial" w:cs="Arial"/>
          <w:sz w:val="24"/>
          <w:szCs w:val="24"/>
        </w:rPr>
        <w:t>funds to be applied toward</w:t>
      </w:r>
      <w:r>
        <w:rPr>
          <w:rFonts w:ascii="Arial" w:hAnsi="Arial" w:cs="Arial"/>
          <w:sz w:val="24"/>
          <w:szCs w:val="24"/>
        </w:rPr>
        <w:t xml:space="preserve"> economic development, education</w:t>
      </w:r>
      <w:r w:rsidR="00E13072">
        <w:rPr>
          <w:rFonts w:ascii="Arial" w:hAnsi="Arial" w:cs="Arial"/>
          <w:sz w:val="24"/>
          <w:szCs w:val="24"/>
        </w:rPr>
        <w:t xml:space="preserve"> and workforce training</w:t>
      </w:r>
      <w:r>
        <w:rPr>
          <w:rFonts w:ascii="Arial" w:hAnsi="Arial" w:cs="Arial"/>
          <w:sz w:val="24"/>
          <w:szCs w:val="24"/>
        </w:rPr>
        <w:t xml:space="preserve">, community events, </w:t>
      </w:r>
      <w:r w:rsidR="002E03B6" w:rsidRPr="009A6B25">
        <w:rPr>
          <w:rFonts w:ascii="Arial" w:hAnsi="Arial" w:cs="Arial"/>
          <w:sz w:val="24"/>
          <w:szCs w:val="24"/>
        </w:rPr>
        <w:t xml:space="preserve">tourism </w:t>
      </w:r>
      <w:r w:rsidR="00F81E55">
        <w:rPr>
          <w:rFonts w:ascii="Arial" w:hAnsi="Arial" w:cs="Arial"/>
          <w:sz w:val="24"/>
          <w:szCs w:val="24"/>
        </w:rPr>
        <w:t>promotion</w:t>
      </w:r>
      <w:r w:rsidR="004414C4">
        <w:rPr>
          <w:rFonts w:ascii="Arial" w:hAnsi="Arial" w:cs="Arial"/>
          <w:sz w:val="24"/>
          <w:szCs w:val="24"/>
        </w:rPr>
        <w:t xml:space="preserve"> </w:t>
      </w:r>
      <w:r w:rsidR="002E03B6" w:rsidRPr="009A6B25">
        <w:rPr>
          <w:rFonts w:ascii="Arial" w:hAnsi="Arial" w:cs="Arial"/>
          <w:sz w:val="24"/>
          <w:szCs w:val="24"/>
        </w:rPr>
        <w:t>projects</w:t>
      </w:r>
      <w:r w:rsidR="00E13072">
        <w:rPr>
          <w:rFonts w:ascii="Arial" w:hAnsi="Arial" w:cs="Arial"/>
          <w:sz w:val="24"/>
          <w:szCs w:val="24"/>
        </w:rPr>
        <w:t>, and environmental stewardship</w:t>
      </w:r>
      <w:r w:rsidR="002E03B6" w:rsidRPr="009A6B25">
        <w:rPr>
          <w:rFonts w:ascii="Arial" w:hAnsi="Arial" w:cs="Arial"/>
          <w:sz w:val="24"/>
          <w:szCs w:val="24"/>
        </w:rPr>
        <w:t xml:space="preserve"> in Clallam</w:t>
      </w:r>
      <w:r w:rsidR="00DF05B5" w:rsidRPr="009A6B25">
        <w:rPr>
          <w:rFonts w:ascii="Arial" w:hAnsi="Arial" w:cs="Arial"/>
          <w:sz w:val="24"/>
          <w:szCs w:val="24"/>
        </w:rPr>
        <w:t xml:space="preserve"> County</w:t>
      </w:r>
      <w:r w:rsidR="002E03B6" w:rsidRPr="009A6B25">
        <w:rPr>
          <w:rFonts w:ascii="Arial" w:hAnsi="Arial" w:cs="Arial"/>
          <w:sz w:val="24"/>
          <w:szCs w:val="24"/>
        </w:rPr>
        <w:t xml:space="preserve">.  </w:t>
      </w:r>
      <w:r w:rsidR="004A42A6" w:rsidRPr="009A6B25">
        <w:rPr>
          <w:rFonts w:ascii="Arial" w:hAnsi="Arial" w:cs="Arial"/>
          <w:sz w:val="24"/>
          <w:szCs w:val="24"/>
        </w:rPr>
        <w:t xml:space="preserve">Applications for financial support for </w:t>
      </w:r>
      <w:r w:rsidR="00121AB9">
        <w:rPr>
          <w:rFonts w:ascii="Arial" w:hAnsi="Arial" w:cs="Arial"/>
          <w:sz w:val="24"/>
          <w:szCs w:val="24"/>
        </w:rPr>
        <w:t xml:space="preserve">the </w:t>
      </w:r>
      <w:r w:rsidR="00B2273C">
        <w:rPr>
          <w:rFonts w:ascii="Arial" w:hAnsi="Arial" w:cs="Arial"/>
          <w:sz w:val="24"/>
          <w:szCs w:val="24"/>
        </w:rPr>
        <w:t>ongoing</w:t>
      </w:r>
      <w:r w:rsidR="004A42A6" w:rsidRPr="009A6B25">
        <w:rPr>
          <w:rFonts w:ascii="Arial" w:hAnsi="Arial" w:cs="Arial"/>
          <w:sz w:val="24"/>
          <w:szCs w:val="24"/>
        </w:rPr>
        <w:t xml:space="preserve"> operations of the </w:t>
      </w:r>
      <w:r>
        <w:rPr>
          <w:rFonts w:ascii="Arial" w:hAnsi="Arial" w:cs="Arial"/>
          <w:sz w:val="24"/>
          <w:szCs w:val="24"/>
        </w:rPr>
        <w:t>applicant</w:t>
      </w:r>
      <w:r w:rsidRPr="009A6B25">
        <w:rPr>
          <w:rFonts w:ascii="Arial" w:hAnsi="Arial" w:cs="Arial"/>
          <w:sz w:val="24"/>
          <w:szCs w:val="24"/>
        </w:rPr>
        <w:t xml:space="preserve"> </w:t>
      </w:r>
      <w:r w:rsidR="004A42A6" w:rsidRPr="009A6B25">
        <w:rPr>
          <w:rFonts w:ascii="Arial" w:hAnsi="Arial" w:cs="Arial"/>
          <w:sz w:val="24"/>
          <w:szCs w:val="24"/>
        </w:rPr>
        <w:t xml:space="preserve">will not be considered.  </w:t>
      </w:r>
    </w:p>
    <w:p w14:paraId="479D2E20" w14:textId="2CB8B70D" w:rsidR="005628EB" w:rsidRDefault="005628EB">
      <w:pPr>
        <w:spacing w:after="0" w:line="240" w:lineRule="auto"/>
        <w:jc w:val="both"/>
        <w:rPr>
          <w:rFonts w:ascii="Arial" w:hAnsi="Arial" w:cs="Arial"/>
          <w:sz w:val="24"/>
          <w:szCs w:val="24"/>
        </w:rPr>
      </w:pPr>
    </w:p>
    <w:p w14:paraId="45532AA4" w14:textId="7CAAD2AD" w:rsidR="005628EB" w:rsidRDefault="005628EB">
      <w:pPr>
        <w:spacing w:after="0" w:line="240" w:lineRule="auto"/>
        <w:jc w:val="both"/>
        <w:rPr>
          <w:rFonts w:ascii="Arial" w:hAnsi="Arial" w:cs="Arial"/>
          <w:sz w:val="24"/>
          <w:szCs w:val="24"/>
        </w:rPr>
      </w:pPr>
      <w:r>
        <w:rPr>
          <w:rFonts w:ascii="Arial" w:hAnsi="Arial" w:cs="Arial"/>
          <w:sz w:val="24"/>
          <w:szCs w:val="24"/>
        </w:rPr>
        <w:t>The Port Commission will award funds to qualifying applications based on the priority established by the Commission. The Commission has directed that Property Tax receipts will be used to fund this program.</w:t>
      </w:r>
      <w:r w:rsidRPr="009A6B25">
        <w:rPr>
          <w:rFonts w:ascii="Arial" w:hAnsi="Arial" w:cs="Arial"/>
          <w:sz w:val="24"/>
          <w:szCs w:val="24"/>
        </w:rPr>
        <w:t xml:space="preserve">  </w:t>
      </w:r>
    </w:p>
    <w:p w14:paraId="3A2C2557" w14:textId="77777777" w:rsidR="00B753BA" w:rsidRPr="009A6B25" w:rsidRDefault="00B753BA">
      <w:pPr>
        <w:pStyle w:val="Heading1"/>
        <w:numPr>
          <w:ilvl w:val="0"/>
          <w:numId w:val="0"/>
        </w:numPr>
        <w:spacing w:before="0" w:line="240" w:lineRule="auto"/>
        <w:jc w:val="both"/>
        <w:rPr>
          <w:rFonts w:ascii="Arial" w:hAnsi="Arial" w:cs="Arial"/>
          <w:sz w:val="24"/>
          <w:szCs w:val="24"/>
        </w:rPr>
      </w:pPr>
    </w:p>
    <w:p w14:paraId="4AA15A37" w14:textId="77777777" w:rsidR="00E20727" w:rsidRPr="009A6B25" w:rsidRDefault="00E20727">
      <w:pPr>
        <w:pStyle w:val="Heading1"/>
        <w:spacing w:before="0" w:line="240" w:lineRule="auto"/>
        <w:jc w:val="both"/>
        <w:rPr>
          <w:rFonts w:ascii="Arial" w:hAnsi="Arial" w:cs="Arial"/>
          <w:b w:val="0"/>
          <w:sz w:val="24"/>
          <w:szCs w:val="24"/>
        </w:rPr>
      </w:pPr>
      <w:r w:rsidRPr="009A6B25">
        <w:rPr>
          <w:rFonts w:ascii="Arial" w:hAnsi="Arial" w:cs="Arial"/>
          <w:color w:val="auto"/>
          <w:sz w:val="24"/>
          <w:szCs w:val="24"/>
        </w:rPr>
        <w:t>Procedures</w:t>
      </w:r>
    </w:p>
    <w:p w14:paraId="2B0EC121" w14:textId="77777777" w:rsidR="00FB511C" w:rsidRPr="009A6B25" w:rsidRDefault="00FB511C">
      <w:pPr>
        <w:pStyle w:val="ListParagraph"/>
        <w:spacing w:after="0" w:line="240" w:lineRule="auto"/>
        <w:jc w:val="both"/>
        <w:rPr>
          <w:rFonts w:ascii="Arial" w:hAnsi="Arial" w:cs="Arial"/>
          <w:b/>
          <w:sz w:val="24"/>
          <w:szCs w:val="24"/>
          <w:u w:val="single"/>
        </w:rPr>
      </w:pPr>
    </w:p>
    <w:p w14:paraId="7013DDF6" w14:textId="77777777" w:rsidR="00C12D76" w:rsidRPr="009A6B25" w:rsidRDefault="00E20727">
      <w:pPr>
        <w:pStyle w:val="ListParagraph"/>
        <w:numPr>
          <w:ilvl w:val="0"/>
          <w:numId w:val="2"/>
        </w:numPr>
        <w:spacing w:after="0" w:line="240" w:lineRule="auto"/>
        <w:jc w:val="both"/>
        <w:rPr>
          <w:rFonts w:ascii="Arial" w:hAnsi="Arial" w:cs="Arial"/>
          <w:b/>
          <w:sz w:val="24"/>
          <w:szCs w:val="24"/>
        </w:rPr>
      </w:pPr>
      <w:r w:rsidRPr="009A6B25">
        <w:rPr>
          <w:rFonts w:ascii="Arial" w:hAnsi="Arial" w:cs="Arial"/>
          <w:b/>
          <w:sz w:val="24"/>
          <w:szCs w:val="24"/>
          <w:u w:val="single"/>
        </w:rPr>
        <w:t>Fund</w:t>
      </w:r>
      <w:r w:rsidR="00FD625C" w:rsidRPr="009A6B25">
        <w:rPr>
          <w:rFonts w:ascii="Arial" w:hAnsi="Arial" w:cs="Arial"/>
          <w:b/>
          <w:sz w:val="24"/>
          <w:szCs w:val="24"/>
          <w:u w:val="single"/>
        </w:rPr>
        <w:t>s</w:t>
      </w:r>
    </w:p>
    <w:p w14:paraId="45371171" w14:textId="77777777" w:rsidR="00B753BA" w:rsidRPr="009A6B25" w:rsidRDefault="00B753BA">
      <w:pPr>
        <w:pStyle w:val="ListParagraph"/>
        <w:spacing w:after="0" w:line="240" w:lineRule="auto"/>
        <w:jc w:val="both"/>
        <w:rPr>
          <w:rFonts w:ascii="Arial" w:hAnsi="Arial" w:cs="Arial"/>
          <w:sz w:val="24"/>
          <w:szCs w:val="24"/>
        </w:rPr>
      </w:pPr>
    </w:p>
    <w:p w14:paraId="6CA4E541" w14:textId="4222BE08" w:rsidR="002E03B6" w:rsidRPr="009A6B25" w:rsidRDefault="002C0331">
      <w:pPr>
        <w:spacing w:after="0" w:line="240" w:lineRule="auto"/>
        <w:jc w:val="both"/>
        <w:rPr>
          <w:rFonts w:ascii="Arial" w:hAnsi="Arial" w:cs="Arial"/>
          <w:sz w:val="24"/>
          <w:szCs w:val="24"/>
        </w:rPr>
      </w:pPr>
      <w:r w:rsidRPr="009A6B25">
        <w:rPr>
          <w:rFonts w:ascii="Arial" w:hAnsi="Arial" w:cs="Arial"/>
          <w:sz w:val="24"/>
          <w:szCs w:val="24"/>
        </w:rPr>
        <w:t xml:space="preserve">The </w:t>
      </w:r>
      <w:r w:rsidR="00DF05B5" w:rsidRPr="009A6B25">
        <w:rPr>
          <w:rFonts w:ascii="Arial" w:hAnsi="Arial" w:cs="Arial"/>
          <w:sz w:val="24"/>
          <w:szCs w:val="24"/>
        </w:rPr>
        <w:t>Community Partner P</w:t>
      </w:r>
      <w:r w:rsidRPr="009A6B25">
        <w:rPr>
          <w:rFonts w:ascii="Arial" w:hAnsi="Arial" w:cs="Arial"/>
          <w:sz w:val="24"/>
          <w:szCs w:val="24"/>
        </w:rPr>
        <w:t xml:space="preserve">rogram funds shall be established </w:t>
      </w:r>
      <w:r w:rsidR="00FD625C" w:rsidRPr="009A6B25">
        <w:rPr>
          <w:rFonts w:ascii="Arial" w:hAnsi="Arial" w:cs="Arial"/>
          <w:sz w:val="24"/>
          <w:szCs w:val="24"/>
        </w:rPr>
        <w:t xml:space="preserve">and approved </w:t>
      </w:r>
      <w:r w:rsidRPr="009A6B25">
        <w:rPr>
          <w:rFonts w:ascii="Arial" w:hAnsi="Arial" w:cs="Arial"/>
          <w:sz w:val="24"/>
          <w:szCs w:val="24"/>
        </w:rPr>
        <w:t xml:space="preserve">annually </w:t>
      </w:r>
      <w:r w:rsidR="00FD625C" w:rsidRPr="009A6B25">
        <w:rPr>
          <w:rFonts w:ascii="Arial" w:hAnsi="Arial" w:cs="Arial"/>
          <w:sz w:val="24"/>
          <w:szCs w:val="24"/>
        </w:rPr>
        <w:t xml:space="preserve">by the Commission </w:t>
      </w:r>
      <w:r w:rsidRPr="009A6B25">
        <w:rPr>
          <w:rFonts w:ascii="Arial" w:hAnsi="Arial" w:cs="Arial"/>
          <w:sz w:val="24"/>
          <w:szCs w:val="24"/>
        </w:rPr>
        <w:t xml:space="preserve">and shall consist of those funds provided by the Port for disbursement by the Commission as part of this program.  All </w:t>
      </w:r>
      <w:r w:rsidR="00E20727" w:rsidRPr="009A6B25">
        <w:rPr>
          <w:rFonts w:ascii="Arial" w:hAnsi="Arial" w:cs="Arial"/>
          <w:sz w:val="24"/>
          <w:szCs w:val="24"/>
        </w:rPr>
        <w:t>funds</w:t>
      </w:r>
      <w:r w:rsidRPr="009A6B25">
        <w:rPr>
          <w:rFonts w:ascii="Arial" w:hAnsi="Arial" w:cs="Arial"/>
          <w:sz w:val="24"/>
          <w:szCs w:val="24"/>
        </w:rPr>
        <w:t xml:space="preserve"> disbursed by the Port shall be disbursed only in conformance with the procedures outlined in this policy.</w:t>
      </w:r>
      <w:r w:rsidR="00E14610">
        <w:rPr>
          <w:rFonts w:ascii="Arial" w:hAnsi="Arial" w:cs="Arial"/>
          <w:sz w:val="24"/>
          <w:szCs w:val="24"/>
        </w:rPr>
        <w:t xml:space="preserve"> </w:t>
      </w:r>
      <w:r w:rsidR="00246A37">
        <w:rPr>
          <w:rFonts w:ascii="Arial" w:hAnsi="Arial" w:cs="Arial"/>
          <w:sz w:val="24"/>
          <w:szCs w:val="24"/>
        </w:rPr>
        <w:t>Annually, the Commission will review the total funds allocated to this program</w:t>
      </w:r>
      <w:r w:rsidR="00712BF3">
        <w:rPr>
          <w:rFonts w:ascii="Arial" w:hAnsi="Arial" w:cs="Arial"/>
          <w:sz w:val="24"/>
          <w:szCs w:val="24"/>
        </w:rPr>
        <w:t xml:space="preserve"> as well as the allowable dollar threshold per application and may choose to adjust the dollar amounts of either or both</w:t>
      </w:r>
      <w:r w:rsidR="00246A37">
        <w:rPr>
          <w:rFonts w:ascii="Arial" w:hAnsi="Arial" w:cs="Arial"/>
          <w:sz w:val="24"/>
          <w:szCs w:val="24"/>
        </w:rPr>
        <w:t xml:space="preserve">.  </w:t>
      </w:r>
    </w:p>
    <w:p w14:paraId="0CFBDA37" w14:textId="77777777" w:rsidR="005971CA" w:rsidRPr="009A6B25" w:rsidRDefault="005971CA">
      <w:pPr>
        <w:pStyle w:val="ListParagraph"/>
        <w:spacing w:after="0" w:line="240" w:lineRule="auto"/>
        <w:jc w:val="both"/>
        <w:rPr>
          <w:rFonts w:ascii="Arial" w:hAnsi="Arial" w:cs="Arial"/>
          <w:b/>
          <w:sz w:val="24"/>
          <w:szCs w:val="24"/>
          <w:u w:val="single"/>
        </w:rPr>
      </w:pPr>
    </w:p>
    <w:p w14:paraId="34EF1D2A" w14:textId="78218ABB" w:rsidR="009148ED" w:rsidRPr="009A6B25" w:rsidRDefault="002C0331">
      <w:pPr>
        <w:spacing w:after="0" w:line="240" w:lineRule="auto"/>
        <w:jc w:val="both"/>
        <w:rPr>
          <w:rFonts w:ascii="Arial" w:hAnsi="Arial" w:cs="Arial"/>
          <w:sz w:val="24"/>
          <w:szCs w:val="24"/>
        </w:rPr>
      </w:pPr>
      <w:r w:rsidRPr="009A6B25">
        <w:rPr>
          <w:rFonts w:ascii="Arial" w:hAnsi="Arial" w:cs="Arial"/>
          <w:sz w:val="24"/>
          <w:szCs w:val="24"/>
        </w:rPr>
        <w:t xml:space="preserve">Monies in the fund </w:t>
      </w:r>
      <w:r w:rsidR="006A071C" w:rsidRPr="009A6B25">
        <w:rPr>
          <w:rFonts w:ascii="Arial" w:hAnsi="Arial" w:cs="Arial"/>
          <w:sz w:val="24"/>
          <w:szCs w:val="24"/>
        </w:rPr>
        <w:t xml:space="preserve">shall </w:t>
      </w:r>
      <w:r w:rsidRPr="009A6B25">
        <w:rPr>
          <w:rFonts w:ascii="Arial" w:hAnsi="Arial" w:cs="Arial"/>
          <w:sz w:val="24"/>
          <w:szCs w:val="24"/>
        </w:rPr>
        <w:t>be used for 1:1 matching funds for projects</w:t>
      </w:r>
      <w:r w:rsidR="00D77C6B" w:rsidRPr="009A6B25">
        <w:rPr>
          <w:rFonts w:ascii="Arial" w:hAnsi="Arial" w:cs="Arial"/>
          <w:sz w:val="24"/>
          <w:szCs w:val="24"/>
        </w:rPr>
        <w:t xml:space="preserve"> </w:t>
      </w:r>
      <w:r w:rsidRPr="009A6B25">
        <w:rPr>
          <w:rFonts w:ascii="Arial" w:hAnsi="Arial" w:cs="Arial"/>
          <w:sz w:val="24"/>
          <w:szCs w:val="24"/>
        </w:rPr>
        <w:t xml:space="preserve">undertaken by the </w:t>
      </w:r>
      <w:r w:rsidR="00595E01">
        <w:rPr>
          <w:rFonts w:ascii="Arial" w:hAnsi="Arial" w:cs="Arial"/>
          <w:sz w:val="24"/>
          <w:szCs w:val="24"/>
        </w:rPr>
        <w:t>successful applicants</w:t>
      </w:r>
      <w:r w:rsidR="001E641C">
        <w:rPr>
          <w:rFonts w:ascii="Arial" w:hAnsi="Arial" w:cs="Arial"/>
          <w:sz w:val="24"/>
          <w:szCs w:val="24"/>
        </w:rPr>
        <w:t xml:space="preserve">, </w:t>
      </w:r>
      <w:r w:rsidR="00711190">
        <w:rPr>
          <w:rFonts w:ascii="Arial" w:hAnsi="Arial" w:cs="Arial"/>
          <w:sz w:val="24"/>
          <w:szCs w:val="24"/>
        </w:rPr>
        <w:t>except for the</w:t>
      </w:r>
      <w:r w:rsidR="001E641C">
        <w:rPr>
          <w:rFonts w:ascii="Arial" w:hAnsi="Arial" w:cs="Arial"/>
          <w:sz w:val="24"/>
          <w:szCs w:val="24"/>
        </w:rPr>
        <w:t xml:space="preserve"> environmental stewardship projects</w:t>
      </w:r>
      <w:r w:rsidR="00B2273C">
        <w:rPr>
          <w:rFonts w:ascii="Arial" w:hAnsi="Arial" w:cs="Arial"/>
          <w:sz w:val="24"/>
          <w:szCs w:val="24"/>
        </w:rPr>
        <w:t>,</w:t>
      </w:r>
      <w:r w:rsidR="001E641C">
        <w:rPr>
          <w:rFonts w:ascii="Arial" w:hAnsi="Arial" w:cs="Arial"/>
          <w:sz w:val="24"/>
          <w:szCs w:val="24"/>
        </w:rPr>
        <w:t xml:space="preserve"> which require 3:1 matching funds (see “Definitions” above)</w:t>
      </w:r>
      <w:r w:rsidRPr="009A6B25">
        <w:rPr>
          <w:rFonts w:ascii="Arial" w:hAnsi="Arial" w:cs="Arial"/>
          <w:sz w:val="24"/>
          <w:szCs w:val="24"/>
        </w:rPr>
        <w:t>.  Fund monies shall not be used to provide the sole source of financing for projects undert</w:t>
      </w:r>
      <w:r w:rsidR="00CE20C1" w:rsidRPr="009A6B25">
        <w:rPr>
          <w:rFonts w:ascii="Arial" w:hAnsi="Arial" w:cs="Arial"/>
          <w:sz w:val="24"/>
          <w:szCs w:val="24"/>
        </w:rPr>
        <w:t xml:space="preserve">aken by </w:t>
      </w:r>
      <w:r w:rsidR="00595E01">
        <w:rPr>
          <w:rFonts w:ascii="Arial" w:hAnsi="Arial" w:cs="Arial"/>
          <w:sz w:val="24"/>
          <w:szCs w:val="24"/>
        </w:rPr>
        <w:t>successful applicants</w:t>
      </w:r>
      <w:r w:rsidR="00CE20C1" w:rsidRPr="009A6B25">
        <w:rPr>
          <w:rFonts w:ascii="Arial" w:hAnsi="Arial" w:cs="Arial"/>
          <w:sz w:val="24"/>
          <w:szCs w:val="24"/>
        </w:rPr>
        <w:t xml:space="preserve">.  </w:t>
      </w:r>
      <w:r w:rsidRPr="009A6B25">
        <w:rPr>
          <w:rFonts w:ascii="Arial" w:hAnsi="Arial" w:cs="Arial"/>
          <w:sz w:val="24"/>
          <w:szCs w:val="24"/>
        </w:rPr>
        <w:t xml:space="preserve">Applications </w:t>
      </w:r>
      <w:r w:rsidR="00B2273C">
        <w:rPr>
          <w:rFonts w:ascii="Arial" w:hAnsi="Arial" w:cs="Arial"/>
          <w:sz w:val="24"/>
          <w:szCs w:val="24"/>
        </w:rPr>
        <w:t>that are not being funded in part by the applicant and/or through other public funds will not be considered</w:t>
      </w:r>
      <w:r w:rsidR="000A099F" w:rsidRPr="009A6B25">
        <w:rPr>
          <w:rFonts w:ascii="Arial" w:hAnsi="Arial" w:cs="Arial"/>
          <w:sz w:val="24"/>
          <w:szCs w:val="24"/>
        </w:rPr>
        <w:t xml:space="preserve">.  Applications for funds must specify sources for other project funds.  </w:t>
      </w:r>
      <w:r w:rsidR="00595E01">
        <w:rPr>
          <w:rFonts w:ascii="Arial" w:hAnsi="Arial" w:cs="Arial"/>
          <w:sz w:val="24"/>
          <w:szCs w:val="24"/>
        </w:rPr>
        <w:t xml:space="preserve">Applicants </w:t>
      </w:r>
      <w:r w:rsidR="000A099F" w:rsidRPr="009A6B25">
        <w:rPr>
          <w:rFonts w:ascii="Arial" w:hAnsi="Arial" w:cs="Arial"/>
          <w:sz w:val="24"/>
          <w:szCs w:val="24"/>
        </w:rPr>
        <w:t>may apply for fund monies for multiple projects, but each</w:t>
      </w:r>
      <w:r w:rsidR="001E641C">
        <w:rPr>
          <w:rFonts w:ascii="Arial" w:hAnsi="Arial" w:cs="Arial"/>
          <w:sz w:val="24"/>
          <w:szCs w:val="24"/>
        </w:rPr>
        <w:t xml:space="preserve"> </w:t>
      </w:r>
      <w:r w:rsidR="000A099F" w:rsidRPr="009A6B25">
        <w:rPr>
          <w:rFonts w:ascii="Arial" w:hAnsi="Arial" w:cs="Arial"/>
          <w:sz w:val="24"/>
          <w:szCs w:val="24"/>
        </w:rPr>
        <w:t>project shall be the subject of a separate application.</w:t>
      </w:r>
      <w:r w:rsidR="00C12D76" w:rsidRPr="009A6B25">
        <w:rPr>
          <w:rFonts w:ascii="Arial" w:hAnsi="Arial" w:cs="Arial"/>
          <w:sz w:val="24"/>
          <w:szCs w:val="24"/>
        </w:rPr>
        <w:t xml:space="preserve">  </w:t>
      </w:r>
      <w:r w:rsidR="006648D7" w:rsidRPr="009A6B25">
        <w:rPr>
          <w:rFonts w:ascii="Arial" w:hAnsi="Arial" w:cs="Arial"/>
          <w:sz w:val="24"/>
          <w:szCs w:val="24"/>
        </w:rPr>
        <w:t xml:space="preserve">Exceptions to </w:t>
      </w:r>
      <w:r w:rsidR="00CE20C1" w:rsidRPr="009A6B25">
        <w:rPr>
          <w:rFonts w:ascii="Arial" w:hAnsi="Arial" w:cs="Arial"/>
          <w:sz w:val="24"/>
          <w:szCs w:val="24"/>
        </w:rPr>
        <w:t xml:space="preserve">the </w:t>
      </w:r>
      <w:r w:rsidR="006648D7" w:rsidRPr="009A6B25">
        <w:rPr>
          <w:rFonts w:ascii="Arial" w:hAnsi="Arial" w:cs="Arial"/>
          <w:sz w:val="24"/>
          <w:szCs w:val="24"/>
        </w:rPr>
        <w:t xml:space="preserve">fund matching ratio can be made with the </w:t>
      </w:r>
      <w:r w:rsidR="00AD52B4" w:rsidRPr="009A6B25">
        <w:rPr>
          <w:rFonts w:ascii="Arial" w:hAnsi="Arial" w:cs="Arial"/>
          <w:sz w:val="24"/>
          <w:szCs w:val="24"/>
        </w:rPr>
        <w:t>approval</w:t>
      </w:r>
      <w:r w:rsidR="006648D7" w:rsidRPr="009A6B25">
        <w:rPr>
          <w:rFonts w:ascii="Arial" w:hAnsi="Arial" w:cs="Arial"/>
          <w:sz w:val="24"/>
          <w:szCs w:val="24"/>
        </w:rPr>
        <w:t xml:space="preserve"> of the Commission.  </w:t>
      </w:r>
      <w:r w:rsidR="00B2273C">
        <w:rPr>
          <w:rFonts w:ascii="Arial" w:hAnsi="Arial" w:cs="Arial"/>
          <w:sz w:val="24"/>
          <w:szCs w:val="24"/>
        </w:rPr>
        <w:t>The Commission may also consider in-kind services</w:t>
      </w:r>
      <w:r w:rsidR="00CE20C1" w:rsidRPr="009A6B25">
        <w:rPr>
          <w:rFonts w:ascii="Arial" w:hAnsi="Arial" w:cs="Arial"/>
          <w:sz w:val="24"/>
          <w:szCs w:val="24"/>
        </w:rPr>
        <w:t xml:space="preserve"> in place of matching funds.</w:t>
      </w:r>
    </w:p>
    <w:p w14:paraId="4917D868" w14:textId="77777777" w:rsidR="009C31E1" w:rsidRDefault="009C31E1">
      <w:pPr>
        <w:spacing w:after="0" w:line="240" w:lineRule="auto"/>
        <w:jc w:val="both"/>
        <w:rPr>
          <w:rFonts w:ascii="Arial" w:hAnsi="Arial" w:cs="Arial"/>
          <w:sz w:val="24"/>
          <w:szCs w:val="24"/>
        </w:rPr>
      </w:pPr>
    </w:p>
    <w:p w14:paraId="32D5FAA7" w14:textId="77777777" w:rsidR="009C31E1" w:rsidRPr="009A6B25" w:rsidRDefault="009C31E1">
      <w:pPr>
        <w:spacing w:after="0" w:line="240" w:lineRule="auto"/>
        <w:jc w:val="both"/>
        <w:rPr>
          <w:rFonts w:ascii="Arial" w:hAnsi="Arial" w:cs="Arial"/>
          <w:sz w:val="24"/>
          <w:szCs w:val="24"/>
        </w:rPr>
      </w:pPr>
    </w:p>
    <w:p w14:paraId="00F505ED" w14:textId="77777777" w:rsidR="00B753BA" w:rsidRPr="002C46E7" w:rsidRDefault="00FD625C">
      <w:pPr>
        <w:pStyle w:val="ListParagraph"/>
        <w:numPr>
          <w:ilvl w:val="0"/>
          <w:numId w:val="2"/>
        </w:numPr>
        <w:spacing w:after="0" w:line="240" w:lineRule="auto"/>
        <w:jc w:val="both"/>
        <w:rPr>
          <w:rFonts w:ascii="Arial" w:hAnsi="Arial" w:cs="Arial"/>
          <w:b/>
          <w:sz w:val="24"/>
          <w:szCs w:val="24"/>
          <w:u w:val="single"/>
        </w:rPr>
      </w:pPr>
      <w:r w:rsidRPr="009A6B25">
        <w:rPr>
          <w:rFonts w:ascii="Arial" w:hAnsi="Arial" w:cs="Arial"/>
          <w:b/>
          <w:sz w:val="24"/>
          <w:szCs w:val="24"/>
          <w:u w:val="single"/>
        </w:rPr>
        <w:t xml:space="preserve">Applications and </w:t>
      </w:r>
      <w:r w:rsidR="00A01B64" w:rsidRPr="009A6B25">
        <w:rPr>
          <w:rFonts w:ascii="Arial" w:hAnsi="Arial" w:cs="Arial"/>
          <w:b/>
          <w:sz w:val="24"/>
          <w:szCs w:val="24"/>
          <w:u w:val="single"/>
        </w:rPr>
        <w:t>Application Screenin</w:t>
      </w:r>
      <w:r w:rsidR="00B753BA" w:rsidRPr="002C46E7">
        <w:rPr>
          <w:rFonts w:ascii="Arial" w:hAnsi="Arial" w:cs="Arial"/>
          <w:b/>
          <w:sz w:val="24"/>
          <w:szCs w:val="24"/>
          <w:u w:val="single"/>
        </w:rPr>
        <w:t>g</w:t>
      </w:r>
    </w:p>
    <w:p w14:paraId="52F103DA" w14:textId="77777777" w:rsidR="00CB27AA" w:rsidRPr="009A6B25" w:rsidRDefault="00CB27AA">
      <w:pPr>
        <w:pStyle w:val="ListParagraph"/>
        <w:spacing w:after="0" w:line="240" w:lineRule="auto"/>
        <w:jc w:val="both"/>
        <w:rPr>
          <w:rFonts w:ascii="Arial" w:hAnsi="Arial" w:cs="Arial"/>
          <w:b/>
          <w:sz w:val="24"/>
          <w:szCs w:val="24"/>
          <w:u w:val="single"/>
        </w:rPr>
      </w:pPr>
    </w:p>
    <w:p w14:paraId="032DA93A" w14:textId="54F4EE96" w:rsidR="00C12D76" w:rsidRPr="009A6B25" w:rsidRDefault="000A099F">
      <w:pPr>
        <w:spacing w:after="0" w:line="240" w:lineRule="auto"/>
        <w:jc w:val="both"/>
        <w:rPr>
          <w:rFonts w:ascii="Arial" w:hAnsi="Arial" w:cs="Arial"/>
          <w:b/>
          <w:sz w:val="24"/>
          <w:szCs w:val="24"/>
          <w:u w:val="single"/>
        </w:rPr>
      </w:pPr>
      <w:r w:rsidRPr="009A6B25">
        <w:rPr>
          <w:rFonts w:ascii="Arial" w:hAnsi="Arial" w:cs="Arial"/>
          <w:sz w:val="24"/>
          <w:szCs w:val="24"/>
        </w:rPr>
        <w:t xml:space="preserve">The operating year for the program shall begin on </w:t>
      </w:r>
      <w:r w:rsidR="0018507B" w:rsidRPr="009A6B25">
        <w:rPr>
          <w:rFonts w:ascii="Arial" w:hAnsi="Arial" w:cs="Arial"/>
          <w:sz w:val="24"/>
          <w:szCs w:val="24"/>
        </w:rPr>
        <w:t>January</w:t>
      </w:r>
      <w:r w:rsidRPr="009A6B25">
        <w:rPr>
          <w:rFonts w:ascii="Arial" w:hAnsi="Arial" w:cs="Arial"/>
          <w:sz w:val="24"/>
          <w:szCs w:val="24"/>
        </w:rPr>
        <w:t xml:space="preserve"> 1</w:t>
      </w:r>
      <w:r w:rsidRPr="009A6B25">
        <w:rPr>
          <w:rFonts w:ascii="Arial" w:hAnsi="Arial" w:cs="Arial"/>
          <w:sz w:val="24"/>
          <w:szCs w:val="24"/>
          <w:vertAlign w:val="superscript"/>
        </w:rPr>
        <w:t>st</w:t>
      </w:r>
      <w:r w:rsidRPr="009A6B25">
        <w:rPr>
          <w:rFonts w:ascii="Arial" w:hAnsi="Arial" w:cs="Arial"/>
          <w:sz w:val="24"/>
          <w:szCs w:val="24"/>
        </w:rPr>
        <w:t xml:space="preserve"> of each year and shall end </w:t>
      </w:r>
      <w:r w:rsidR="00126FD9">
        <w:rPr>
          <w:rFonts w:ascii="Arial" w:hAnsi="Arial" w:cs="Arial"/>
          <w:sz w:val="24"/>
          <w:szCs w:val="24"/>
        </w:rPr>
        <w:t>by the first regularly scheduled Commission meeting in December</w:t>
      </w:r>
      <w:r w:rsidRPr="009A6B25">
        <w:rPr>
          <w:rFonts w:ascii="Arial" w:hAnsi="Arial" w:cs="Arial"/>
          <w:sz w:val="24"/>
          <w:szCs w:val="24"/>
        </w:rPr>
        <w:t xml:space="preserve">.  </w:t>
      </w:r>
      <w:r w:rsidR="00A01B64" w:rsidRPr="009A6B25">
        <w:rPr>
          <w:rFonts w:ascii="Arial" w:hAnsi="Arial" w:cs="Arial"/>
          <w:sz w:val="24"/>
          <w:szCs w:val="24"/>
        </w:rPr>
        <w:t xml:space="preserve">The application period shall commence </w:t>
      </w:r>
      <w:r w:rsidR="0012563B" w:rsidRPr="002C46E7">
        <w:rPr>
          <w:rFonts w:ascii="Arial" w:hAnsi="Arial" w:cs="Arial"/>
          <w:sz w:val="24"/>
          <w:szCs w:val="24"/>
        </w:rPr>
        <w:t xml:space="preserve">on </w:t>
      </w:r>
      <w:r w:rsidR="00126FD9">
        <w:rPr>
          <w:rFonts w:ascii="Arial" w:hAnsi="Arial" w:cs="Arial"/>
          <w:sz w:val="24"/>
          <w:szCs w:val="24"/>
        </w:rPr>
        <w:t>January 1</w:t>
      </w:r>
      <w:r w:rsidR="00126FD9" w:rsidRPr="00126FD9">
        <w:rPr>
          <w:rFonts w:ascii="Arial" w:hAnsi="Arial" w:cs="Arial"/>
          <w:sz w:val="24"/>
          <w:szCs w:val="24"/>
          <w:vertAlign w:val="superscript"/>
        </w:rPr>
        <w:t>st</w:t>
      </w:r>
      <w:r w:rsidR="00126FD9">
        <w:rPr>
          <w:rFonts w:ascii="Arial" w:hAnsi="Arial" w:cs="Arial"/>
          <w:sz w:val="24"/>
          <w:szCs w:val="24"/>
        </w:rPr>
        <w:t xml:space="preserve"> and</w:t>
      </w:r>
      <w:r w:rsidR="0012563B" w:rsidRPr="002C46E7">
        <w:rPr>
          <w:rFonts w:ascii="Arial" w:hAnsi="Arial" w:cs="Arial"/>
          <w:sz w:val="24"/>
          <w:szCs w:val="24"/>
        </w:rPr>
        <w:t xml:space="preserve"> the funding </w:t>
      </w:r>
      <w:r w:rsidR="00126FD9">
        <w:rPr>
          <w:rFonts w:ascii="Arial" w:hAnsi="Arial" w:cs="Arial"/>
          <w:sz w:val="24"/>
          <w:szCs w:val="24"/>
        </w:rPr>
        <w:t xml:space="preserve">of </w:t>
      </w:r>
      <w:r w:rsidR="0012563B" w:rsidRPr="002C46E7">
        <w:rPr>
          <w:rFonts w:ascii="Arial" w:hAnsi="Arial" w:cs="Arial"/>
          <w:sz w:val="24"/>
          <w:szCs w:val="24"/>
        </w:rPr>
        <w:t xml:space="preserve">awards </w:t>
      </w:r>
      <w:r w:rsidR="00126FD9">
        <w:rPr>
          <w:rFonts w:ascii="Arial" w:hAnsi="Arial" w:cs="Arial"/>
          <w:sz w:val="24"/>
          <w:szCs w:val="24"/>
        </w:rPr>
        <w:t xml:space="preserve">will be </w:t>
      </w:r>
      <w:r w:rsidR="004674CC">
        <w:rPr>
          <w:rFonts w:ascii="Arial" w:hAnsi="Arial" w:cs="Arial"/>
          <w:sz w:val="24"/>
          <w:szCs w:val="24"/>
        </w:rPr>
        <w:t xml:space="preserve">determined </w:t>
      </w:r>
      <w:r w:rsidR="00126FD9">
        <w:rPr>
          <w:rFonts w:ascii="Arial" w:hAnsi="Arial" w:cs="Arial"/>
          <w:sz w:val="24"/>
          <w:szCs w:val="24"/>
        </w:rPr>
        <w:t>during the next Commission meeting, following application submission</w:t>
      </w:r>
      <w:r w:rsidR="00A01B64" w:rsidRPr="009A6B25">
        <w:rPr>
          <w:rFonts w:ascii="Arial" w:hAnsi="Arial" w:cs="Arial"/>
          <w:sz w:val="24"/>
          <w:szCs w:val="24"/>
        </w:rPr>
        <w:t xml:space="preserve">.  </w:t>
      </w:r>
      <w:r w:rsidR="00E20727" w:rsidRPr="009A6B25">
        <w:rPr>
          <w:rFonts w:ascii="Arial" w:hAnsi="Arial" w:cs="Arial"/>
          <w:sz w:val="24"/>
          <w:szCs w:val="24"/>
        </w:rPr>
        <w:t>Applications</w:t>
      </w:r>
      <w:r w:rsidRPr="009A6B25">
        <w:rPr>
          <w:rFonts w:ascii="Arial" w:hAnsi="Arial" w:cs="Arial"/>
          <w:sz w:val="24"/>
          <w:szCs w:val="24"/>
        </w:rPr>
        <w:t xml:space="preserve"> shall be </w:t>
      </w:r>
      <w:r w:rsidR="008F1159" w:rsidRPr="009A6B25">
        <w:rPr>
          <w:rFonts w:ascii="Arial" w:hAnsi="Arial" w:cs="Arial"/>
          <w:sz w:val="24"/>
          <w:szCs w:val="24"/>
        </w:rPr>
        <w:t xml:space="preserve">in </w:t>
      </w:r>
      <w:r w:rsidRPr="009A6B25">
        <w:rPr>
          <w:rFonts w:ascii="Arial" w:hAnsi="Arial" w:cs="Arial"/>
          <w:sz w:val="24"/>
          <w:szCs w:val="24"/>
        </w:rPr>
        <w:t>writing</w:t>
      </w:r>
      <w:r w:rsidR="00A86AFC" w:rsidRPr="009A6B25">
        <w:rPr>
          <w:rFonts w:ascii="Arial" w:hAnsi="Arial" w:cs="Arial"/>
          <w:sz w:val="24"/>
          <w:szCs w:val="24"/>
        </w:rPr>
        <w:t xml:space="preserve"> </w:t>
      </w:r>
      <w:r w:rsidR="00E51697" w:rsidRPr="009A6B25">
        <w:rPr>
          <w:rFonts w:ascii="Arial" w:hAnsi="Arial" w:cs="Arial"/>
          <w:sz w:val="24"/>
          <w:szCs w:val="24"/>
        </w:rPr>
        <w:t xml:space="preserve">(electronic or mailed) </w:t>
      </w:r>
      <w:r w:rsidR="0018507B" w:rsidRPr="009A6B25">
        <w:rPr>
          <w:rFonts w:ascii="Arial" w:hAnsi="Arial" w:cs="Arial"/>
          <w:sz w:val="24"/>
          <w:szCs w:val="24"/>
        </w:rPr>
        <w:t>using the Port of Port Angeles</w:t>
      </w:r>
      <w:r w:rsidR="00D77C6B" w:rsidRPr="009A6B25">
        <w:rPr>
          <w:rFonts w:ascii="Arial" w:hAnsi="Arial" w:cs="Arial"/>
          <w:sz w:val="24"/>
          <w:szCs w:val="24"/>
        </w:rPr>
        <w:t xml:space="preserve"> </w:t>
      </w:r>
      <w:r w:rsidR="0018507B" w:rsidRPr="009A6B25">
        <w:rPr>
          <w:rFonts w:ascii="Arial" w:hAnsi="Arial" w:cs="Arial"/>
          <w:sz w:val="24"/>
          <w:szCs w:val="24"/>
        </w:rPr>
        <w:t xml:space="preserve">Community </w:t>
      </w:r>
      <w:r w:rsidRPr="009A6B25">
        <w:rPr>
          <w:rFonts w:ascii="Arial" w:hAnsi="Arial" w:cs="Arial"/>
          <w:sz w:val="24"/>
          <w:szCs w:val="24"/>
        </w:rPr>
        <w:t xml:space="preserve">Partner Program application form. </w:t>
      </w:r>
    </w:p>
    <w:p w14:paraId="09C1CBA6" w14:textId="77777777" w:rsidR="00CB27AA" w:rsidRPr="009A6B25" w:rsidRDefault="00CB27AA">
      <w:pPr>
        <w:pStyle w:val="ListParagraph"/>
        <w:spacing w:after="0" w:line="240" w:lineRule="auto"/>
        <w:jc w:val="both"/>
        <w:rPr>
          <w:rFonts w:ascii="Arial" w:hAnsi="Arial" w:cs="Arial"/>
          <w:b/>
          <w:sz w:val="24"/>
          <w:szCs w:val="24"/>
        </w:rPr>
      </w:pPr>
    </w:p>
    <w:p w14:paraId="6AAE4DE9" w14:textId="77777777" w:rsidR="00087F79" w:rsidRPr="002C46E7" w:rsidRDefault="00C12D76">
      <w:pPr>
        <w:pStyle w:val="ListParagraph"/>
        <w:spacing w:after="0" w:line="240" w:lineRule="auto"/>
        <w:jc w:val="both"/>
        <w:rPr>
          <w:rFonts w:ascii="Arial" w:hAnsi="Arial" w:cs="Arial"/>
          <w:sz w:val="24"/>
          <w:szCs w:val="24"/>
        </w:rPr>
      </w:pPr>
      <w:r w:rsidRPr="009A6B25">
        <w:rPr>
          <w:rFonts w:ascii="Arial" w:hAnsi="Arial" w:cs="Arial"/>
          <w:b/>
          <w:sz w:val="24"/>
          <w:szCs w:val="24"/>
        </w:rPr>
        <w:t>1.</w:t>
      </w:r>
      <w:r w:rsidRPr="009A6B25">
        <w:rPr>
          <w:rFonts w:ascii="Arial" w:hAnsi="Arial" w:cs="Arial"/>
          <w:sz w:val="24"/>
          <w:szCs w:val="24"/>
        </w:rPr>
        <w:t xml:space="preserve">  </w:t>
      </w:r>
      <w:r w:rsidR="00E34BC2" w:rsidRPr="009A6B25">
        <w:rPr>
          <w:rFonts w:ascii="Arial" w:hAnsi="Arial" w:cs="Arial"/>
          <w:b/>
          <w:sz w:val="24"/>
          <w:szCs w:val="24"/>
          <w:u w:val="single"/>
        </w:rPr>
        <w:t>Staff Screening</w:t>
      </w:r>
      <w:r w:rsidR="00E34BC2" w:rsidRPr="009A6B25">
        <w:rPr>
          <w:rFonts w:ascii="Arial" w:hAnsi="Arial" w:cs="Arial"/>
          <w:b/>
          <w:sz w:val="24"/>
          <w:szCs w:val="24"/>
        </w:rPr>
        <w:t>:</w:t>
      </w:r>
      <w:r w:rsidR="00E34BC2" w:rsidRPr="009A6B25">
        <w:rPr>
          <w:rFonts w:ascii="Arial" w:hAnsi="Arial" w:cs="Arial"/>
          <w:sz w:val="24"/>
          <w:szCs w:val="24"/>
        </w:rPr>
        <w:t xml:space="preserve">  </w:t>
      </w:r>
    </w:p>
    <w:p w14:paraId="3BEFD3BA" w14:textId="77777777" w:rsidR="00B753BA" w:rsidRPr="009A6B25" w:rsidRDefault="00B753BA">
      <w:pPr>
        <w:pStyle w:val="ListParagraph"/>
        <w:spacing w:after="0" w:line="240" w:lineRule="auto"/>
        <w:jc w:val="both"/>
        <w:rPr>
          <w:rFonts w:ascii="Arial" w:hAnsi="Arial" w:cs="Arial"/>
          <w:sz w:val="24"/>
          <w:szCs w:val="24"/>
        </w:rPr>
      </w:pPr>
    </w:p>
    <w:p w14:paraId="7545F478" w14:textId="5371E468" w:rsidR="00595E01" w:rsidRDefault="000A099F" w:rsidP="00733F05">
      <w:pPr>
        <w:pStyle w:val="ListParagraph"/>
        <w:spacing w:after="0" w:line="240" w:lineRule="auto"/>
        <w:jc w:val="both"/>
        <w:rPr>
          <w:rFonts w:ascii="Arial" w:hAnsi="Arial" w:cs="Arial"/>
          <w:sz w:val="24"/>
          <w:szCs w:val="24"/>
        </w:rPr>
      </w:pPr>
      <w:r w:rsidRPr="009A6B25">
        <w:rPr>
          <w:rFonts w:ascii="Arial" w:hAnsi="Arial" w:cs="Arial"/>
          <w:sz w:val="24"/>
          <w:szCs w:val="24"/>
        </w:rPr>
        <w:t>Port staff shall perform a “pre-screening” of the applications</w:t>
      </w:r>
      <w:r w:rsidR="00126FD9">
        <w:rPr>
          <w:rFonts w:ascii="Arial" w:hAnsi="Arial" w:cs="Arial"/>
          <w:sz w:val="24"/>
          <w:szCs w:val="24"/>
        </w:rPr>
        <w:t>,</w:t>
      </w:r>
      <w:r w:rsidRPr="009A6B25">
        <w:rPr>
          <w:rFonts w:ascii="Arial" w:hAnsi="Arial" w:cs="Arial"/>
          <w:sz w:val="24"/>
          <w:szCs w:val="24"/>
        </w:rPr>
        <w:t xml:space="preserve"> </w:t>
      </w:r>
      <w:r w:rsidR="00E34BC2" w:rsidRPr="009A6B25">
        <w:rPr>
          <w:rFonts w:ascii="Arial" w:hAnsi="Arial" w:cs="Arial"/>
          <w:sz w:val="24"/>
          <w:szCs w:val="24"/>
        </w:rPr>
        <w:t xml:space="preserve">ensuring the application is complete and supporting documentation is attached if necessary.  Port staff </w:t>
      </w:r>
      <w:r w:rsidRPr="009A6B25">
        <w:rPr>
          <w:rFonts w:ascii="Arial" w:hAnsi="Arial" w:cs="Arial"/>
          <w:sz w:val="24"/>
          <w:szCs w:val="24"/>
        </w:rPr>
        <w:t xml:space="preserve">may reject applications that </w:t>
      </w:r>
      <w:r w:rsidR="00E34BC2" w:rsidRPr="009A6B25">
        <w:rPr>
          <w:rFonts w:ascii="Arial" w:hAnsi="Arial" w:cs="Arial"/>
          <w:sz w:val="24"/>
          <w:szCs w:val="24"/>
        </w:rPr>
        <w:t>are incomplete</w:t>
      </w:r>
      <w:r w:rsidRPr="009A6B25">
        <w:rPr>
          <w:rFonts w:ascii="Arial" w:hAnsi="Arial" w:cs="Arial"/>
          <w:sz w:val="24"/>
          <w:szCs w:val="24"/>
        </w:rPr>
        <w:t xml:space="preserve"> or fail to meet the </w:t>
      </w:r>
      <w:r w:rsidR="00DF05B5" w:rsidRPr="009A6B25">
        <w:rPr>
          <w:rFonts w:ascii="Arial" w:hAnsi="Arial" w:cs="Arial"/>
          <w:sz w:val="24"/>
          <w:szCs w:val="24"/>
        </w:rPr>
        <w:t xml:space="preserve">legal requirements </w:t>
      </w:r>
      <w:r w:rsidR="00BA01E6" w:rsidRPr="009A6B25">
        <w:rPr>
          <w:rFonts w:ascii="Arial" w:hAnsi="Arial" w:cs="Arial"/>
          <w:sz w:val="24"/>
          <w:szCs w:val="24"/>
        </w:rPr>
        <w:t xml:space="preserve">set forth for port districts in </w:t>
      </w:r>
      <w:bookmarkStart w:id="0" w:name="OLE_LINK1"/>
      <w:r w:rsidR="00BA01E6" w:rsidRPr="009A6B25">
        <w:rPr>
          <w:rFonts w:ascii="Arial" w:hAnsi="Arial" w:cs="Arial"/>
          <w:sz w:val="24"/>
          <w:szCs w:val="24"/>
        </w:rPr>
        <w:t>RCW 53.08.245</w:t>
      </w:r>
      <w:bookmarkEnd w:id="0"/>
      <w:r w:rsidR="00B12A94">
        <w:rPr>
          <w:rFonts w:ascii="Arial" w:hAnsi="Arial" w:cs="Arial"/>
          <w:sz w:val="24"/>
          <w:szCs w:val="24"/>
        </w:rPr>
        <w:t xml:space="preserve">, </w:t>
      </w:r>
      <w:r w:rsidR="009B6F1D">
        <w:rPr>
          <w:rFonts w:ascii="Arial" w:hAnsi="Arial" w:cs="Arial"/>
          <w:sz w:val="24"/>
          <w:szCs w:val="24"/>
        </w:rPr>
        <w:t xml:space="preserve">RCW 53.08.255, </w:t>
      </w:r>
      <w:r w:rsidR="00B12A94">
        <w:rPr>
          <w:rFonts w:ascii="Arial" w:hAnsi="Arial" w:cs="Arial"/>
          <w:sz w:val="24"/>
          <w:szCs w:val="24"/>
        </w:rPr>
        <w:t xml:space="preserve">RCW </w:t>
      </w:r>
      <w:r w:rsidR="009B6F1D">
        <w:rPr>
          <w:rFonts w:ascii="Arial" w:hAnsi="Arial" w:cs="Arial"/>
          <w:sz w:val="24"/>
          <w:szCs w:val="24"/>
        </w:rPr>
        <w:t>53.08.260-.270,</w:t>
      </w:r>
      <w:r w:rsidR="00B12A94">
        <w:rPr>
          <w:rFonts w:ascii="Arial" w:hAnsi="Arial" w:cs="Arial"/>
          <w:sz w:val="24"/>
          <w:szCs w:val="24"/>
        </w:rPr>
        <w:t xml:space="preserve"> </w:t>
      </w:r>
      <w:r w:rsidR="009B6F1D">
        <w:rPr>
          <w:rFonts w:ascii="Arial" w:hAnsi="Arial" w:cs="Arial"/>
          <w:sz w:val="24"/>
          <w:szCs w:val="24"/>
        </w:rPr>
        <w:t>RCW 53.08.420, and RCW 35.21.278</w:t>
      </w:r>
      <w:r w:rsidRPr="009A6B25">
        <w:rPr>
          <w:rFonts w:ascii="Arial" w:hAnsi="Arial" w:cs="Arial"/>
          <w:sz w:val="24"/>
          <w:szCs w:val="24"/>
        </w:rPr>
        <w:t xml:space="preserve">.  </w:t>
      </w:r>
    </w:p>
    <w:p w14:paraId="1DF1B735" w14:textId="2F0F9933" w:rsidR="00733F05" w:rsidRDefault="00733F05" w:rsidP="00733F05">
      <w:pPr>
        <w:pStyle w:val="ListParagraph"/>
        <w:spacing w:after="0" w:line="240" w:lineRule="auto"/>
        <w:jc w:val="both"/>
        <w:rPr>
          <w:rFonts w:ascii="Arial" w:hAnsi="Arial" w:cs="Arial"/>
          <w:sz w:val="24"/>
          <w:szCs w:val="24"/>
        </w:rPr>
      </w:pPr>
    </w:p>
    <w:p w14:paraId="25C8B946" w14:textId="3D6309B5" w:rsidR="00E129A7" w:rsidRDefault="00733F05" w:rsidP="003551E6">
      <w:pPr>
        <w:ind w:left="720"/>
        <w:jc w:val="both"/>
        <w:rPr>
          <w:rFonts w:ascii="Arial" w:hAnsi="Arial" w:cs="Arial"/>
          <w:sz w:val="24"/>
          <w:szCs w:val="24"/>
        </w:rPr>
      </w:pPr>
      <w:bookmarkStart w:id="1" w:name="_Hlk17386376"/>
      <w:r w:rsidRPr="00733F05">
        <w:rPr>
          <w:rFonts w:ascii="Arial" w:hAnsi="Arial" w:cs="Arial"/>
          <w:sz w:val="24"/>
          <w:szCs w:val="24"/>
        </w:rPr>
        <w:t xml:space="preserve">Staff </w:t>
      </w:r>
      <w:r>
        <w:rPr>
          <w:rFonts w:ascii="Arial" w:hAnsi="Arial" w:cs="Arial"/>
          <w:sz w:val="24"/>
          <w:szCs w:val="24"/>
        </w:rPr>
        <w:t>will</w:t>
      </w:r>
      <w:r w:rsidRPr="00733F05">
        <w:rPr>
          <w:rFonts w:ascii="Arial" w:hAnsi="Arial" w:cs="Arial"/>
          <w:sz w:val="24"/>
          <w:szCs w:val="24"/>
        </w:rPr>
        <w:t xml:space="preserve"> consider whether </w:t>
      </w:r>
      <w:r>
        <w:rPr>
          <w:rFonts w:ascii="Arial" w:hAnsi="Arial" w:cs="Arial"/>
          <w:sz w:val="24"/>
          <w:szCs w:val="24"/>
        </w:rPr>
        <w:t xml:space="preserve">an application </w:t>
      </w:r>
      <w:r w:rsidR="00121AB9">
        <w:rPr>
          <w:rFonts w:ascii="Arial" w:hAnsi="Arial" w:cs="Arial"/>
          <w:sz w:val="24"/>
          <w:szCs w:val="24"/>
        </w:rPr>
        <w:t xml:space="preserve">aligns </w:t>
      </w:r>
      <w:r>
        <w:rPr>
          <w:rFonts w:ascii="Arial" w:hAnsi="Arial" w:cs="Arial"/>
          <w:sz w:val="24"/>
          <w:szCs w:val="24"/>
        </w:rPr>
        <w:t xml:space="preserve">with Port </w:t>
      </w:r>
      <w:r w:rsidRPr="00733F05">
        <w:rPr>
          <w:rFonts w:ascii="Arial" w:hAnsi="Arial" w:cs="Arial"/>
          <w:sz w:val="24"/>
          <w:szCs w:val="24"/>
        </w:rPr>
        <w:t xml:space="preserve">sponsorship </w:t>
      </w:r>
      <w:r>
        <w:rPr>
          <w:rFonts w:ascii="Arial" w:hAnsi="Arial" w:cs="Arial"/>
          <w:sz w:val="24"/>
          <w:szCs w:val="24"/>
        </w:rPr>
        <w:t xml:space="preserve">and whether it </w:t>
      </w:r>
      <w:r w:rsidRPr="00733F05">
        <w:rPr>
          <w:rFonts w:ascii="Arial" w:hAnsi="Arial" w:cs="Arial"/>
          <w:sz w:val="24"/>
          <w:szCs w:val="24"/>
        </w:rPr>
        <w:t>could b</w:t>
      </w:r>
      <w:r w:rsidR="003551E6">
        <w:rPr>
          <w:rFonts w:ascii="Arial" w:hAnsi="Arial" w:cs="Arial"/>
          <w:sz w:val="24"/>
          <w:szCs w:val="24"/>
        </w:rPr>
        <w:t>e a marketing opportunity for</w:t>
      </w:r>
      <w:r w:rsidRPr="00733F05">
        <w:rPr>
          <w:rFonts w:ascii="Arial" w:hAnsi="Arial" w:cs="Arial"/>
          <w:sz w:val="24"/>
          <w:szCs w:val="24"/>
        </w:rPr>
        <w:t xml:space="preserve"> a business line </w:t>
      </w:r>
      <w:r w:rsidR="003551E6">
        <w:rPr>
          <w:rFonts w:ascii="Arial" w:hAnsi="Arial" w:cs="Arial"/>
          <w:sz w:val="24"/>
          <w:szCs w:val="24"/>
        </w:rPr>
        <w:t xml:space="preserve">and possibly included in the </w:t>
      </w:r>
      <w:r w:rsidRPr="00733F05">
        <w:rPr>
          <w:rFonts w:ascii="Arial" w:hAnsi="Arial" w:cs="Arial"/>
          <w:sz w:val="24"/>
          <w:szCs w:val="24"/>
        </w:rPr>
        <w:t>operating budget.</w:t>
      </w:r>
      <w:r w:rsidR="003551E6">
        <w:rPr>
          <w:rFonts w:ascii="Arial" w:hAnsi="Arial" w:cs="Arial"/>
          <w:sz w:val="24"/>
          <w:szCs w:val="24"/>
        </w:rPr>
        <w:t xml:space="preserve"> I</w:t>
      </w:r>
      <w:r w:rsidRPr="00733F05">
        <w:rPr>
          <w:rFonts w:ascii="Arial" w:hAnsi="Arial" w:cs="Arial"/>
          <w:sz w:val="24"/>
          <w:szCs w:val="24"/>
        </w:rPr>
        <w:t xml:space="preserve">f </w:t>
      </w:r>
      <w:r w:rsidR="00121AB9">
        <w:rPr>
          <w:rFonts w:ascii="Arial" w:hAnsi="Arial" w:cs="Arial"/>
          <w:sz w:val="24"/>
          <w:szCs w:val="24"/>
        </w:rPr>
        <w:t>the Port</w:t>
      </w:r>
      <w:r w:rsidRPr="00733F05">
        <w:rPr>
          <w:rFonts w:ascii="Arial" w:hAnsi="Arial" w:cs="Arial"/>
          <w:sz w:val="24"/>
          <w:szCs w:val="24"/>
        </w:rPr>
        <w:t xml:space="preserve"> believes it would be as effective as other marketing opportunities, then </w:t>
      </w:r>
      <w:r w:rsidR="00121AB9">
        <w:rPr>
          <w:rFonts w:ascii="Arial" w:hAnsi="Arial" w:cs="Arial"/>
          <w:sz w:val="24"/>
          <w:szCs w:val="24"/>
        </w:rPr>
        <w:t xml:space="preserve">the team </w:t>
      </w:r>
      <w:r w:rsidRPr="00733F05">
        <w:rPr>
          <w:rFonts w:ascii="Arial" w:hAnsi="Arial" w:cs="Arial"/>
          <w:sz w:val="24"/>
          <w:szCs w:val="24"/>
        </w:rPr>
        <w:t>will inform the Commission that the application could be considered for the operating budget.</w:t>
      </w:r>
    </w:p>
    <w:p w14:paraId="549F5CC5" w14:textId="09D5C5AD" w:rsidR="00595E01" w:rsidRPr="009A6B25" w:rsidRDefault="00E129A7" w:rsidP="00AA5B89">
      <w:pPr>
        <w:ind w:left="720"/>
        <w:jc w:val="both"/>
        <w:rPr>
          <w:rFonts w:ascii="Arial" w:hAnsi="Arial" w:cs="Arial"/>
          <w:sz w:val="24"/>
          <w:szCs w:val="24"/>
        </w:rPr>
      </w:pPr>
      <w:r>
        <w:rPr>
          <w:rFonts w:ascii="Arial" w:hAnsi="Arial" w:cs="Arial"/>
          <w:sz w:val="24"/>
          <w:szCs w:val="24"/>
        </w:rPr>
        <w:t>The Clerk</w:t>
      </w:r>
      <w:r w:rsidR="00A34804">
        <w:rPr>
          <w:rFonts w:ascii="Arial" w:hAnsi="Arial" w:cs="Arial"/>
          <w:sz w:val="24"/>
          <w:szCs w:val="24"/>
        </w:rPr>
        <w:t xml:space="preserve"> of the Board</w:t>
      </w:r>
      <w:r>
        <w:rPr>
          <w:rFonts w:ascii="Arial" w:hAnsi="Arial" w:cs="Arial"/>
          <w:sz w:val="24"/>
          <w:szCs w:val="24"/>
        </w:rPr>
        <w:t xml:space="preserve"> shall forward all </w:t>
      </w:r>
      <w:r w:rsidR="00AA5B89">
        <w:rPr>
          <w:rFonts w:ascii="Arial" w:hAnsi="Arial" w:cs="Arial"/>
          <w:sz w:val="24"/>
          <w:szCs w:val="24"/>
        </w:rPr>
        <w:t xml:space="preserve">pre-screened </w:t>
      </w:r>
      <w:r>
        <w:rPr>
          <w:rFonts w:ascii="Arial" w:hAnsi="Arial" w:cs="Arial"/>
          <w:sz w:val="24"/>
          <w:szCs w:val="24"/>
        </w:rPr>
        <w:t>applications</w:t>
      </w:r>
      <w:r w:rsidR="00121AB9">
        <w:rPr>
          <w:rFonts w:ascii="Arial" w:hAnsi="Arial" w:cs="Arial"/>
          <w:sz w:val="24"/>
          <w:szCs w:val="24"/>
        </w:rPr>
        <w:t>, along with a summary sheet,</w:t>
      </w:r>
      <w:r w:rsidR="00A34804">
        <w:rPr>
          <w:rFonts w:ascii="Arial" w:hAnsi="Arial" w:cs="Arial"/>
          <w:sz w:val="24"/>
          <w:szCs w:val="24"/>
        </w:rPr>
        <w:t xml:space="preserve"> for Commission funding recommendations</w:t>
      </w:r>
      <w:r w:rsidR="00AA5B89">
        <w:rPr>
          <w:rFonts w:ascii="Arial" w:hAnsi="Arial" w:cs="Arial"/>
          <w:sz w:val="24"/>
          <w:szCs w:val="24"/>
        </w:rPr>
        <w:t>.</w:t>
      </w:r>
      <w:r>
        <w:rPr>
          <w:rFonts w:ascii="Arial" w:hAnsi="Arial" w:cs="Arial"/>
          <w:sz w:val="24"/>
          <w:szCs w:val="24"/>
        </w:rPr>
        <w:t xml:space="preserve"> </w:t>
      </w:r>
      <w:r w:rsidR="00121AB9">
        <w:rPr>
          <w:rFonts w:ascii="Arial" w:hAnsi="Arial" w:cs="Arial"/>
          <w:sz w:val="24"/>
          <w:szCs w:val="24"/>
        </w:rPr>
        <w:t>The Team</w:t>
      </w:r>
      <w:r w:rsidR="00AA5B89">
        <w:rPr>
          <w:rFonts w:ascii="Arial" w:hAnsi="Arial" w:cs="Arial"/>
          <w:sz w:val="24"/>
          <w:szCs w:val="24"/>
        </w:rPr>
        <w:t xml:space="preserve"> will provide </w:t>
      </w:r>
      <w:r w:rsidR="00A34804">
        <w:rPr>
          <w:rFonts w:ascii="Arial" w:hAnsi="Arial" w:cs="Arial"/>
          <w:sz w:val="24"/>
          <w:szCs w:val="24"/>
        </w:rPr>
        <w:t xml:space="preserve">comments regarding any concerns </w:t>
      </w:r>
      <w:r w:rsidR="00AA5B89">
        <w:rPr>
          <w:rFonts w:ascii="Arial" w:hAnsi="Arial" w:cs="Arial"/>
          <w:sz w:val="24"/>
          <w:szCs w:val="24"/>
        </w:rPr>
        <w:t xml:space="preserve">or </w:t>
      </w:r>
      <w:r w:rsidR="00121AB9">
        <w:rPr>
          <w:rFonts w:ascii="Arial" w:hAnsi="Arial" w:cs="Arial"/>
          <w:sz w:val="24"/>
          <w:szCs w:val="24"/>
        </w:rPr>
        <w:t xml:space="preserve">the </w:t>
      </w:r>
      <w:r w:rsidR="00AA5B89">
        <w:rPr>
          <w:rFonts w:ascii="Arial" w:hAnsi="Arial" w:cs="Arial"/>
          <w:sz w:val="24"/>
          <w:szCs w:val="24"/>
        </w:rPr>
        <w:t xml:space="preserve">possibility </w:t>
      </w:r>
      <w:r w:rsidR="00B2273C">
        <w:rPr>
          <w:rFonts w:ascii="Arial" w:hAnsi="Arial" w:cs="Arial"/>
          <w:sz w:val="24"/>
          <w:szCs w:val="24"/>
        </w:rPr>
        <w:t xml:space="preserve">of </w:t>
      </w:r>
      <w:r w:rsidR="00AA5B89">
        <w:rPr>
          <w:rFonts w:ascii="Arial" w:hAnsi="Arial" w:cs="Arial"/>
          <w:sz w:val="24"/>
          <w:szCs w:val="24"/>
        </w:rPr>
        <w:t>Port sponsorship</w:t>
      </w:r>
      <w:r>
        <w:rPr>
          <w:rFonts w:ascii="Arial" w:hAnsi="Arial" w:cs="Arial"/>
          <w:sz w:val="24"/>
          <w:szCs w:val="24"/>
        </w:rPr>
        <w:t xml:space="preserve"> to the Commission</w:t>
      </w:r>
      <w:r w:rsidR="00E75D11">
        <w:rPr>
          <w:rFonts w:ascii="Arial" w:hAnsi="Arial" w:cs="Arial"/>
          <w:sz w:val="24"/>
          <w:szCs w:val="24"/>
        </w:rPr>
        <w:t>.</w:t>
      </w:r>
      <w:r w:rsidR="008142AE">
        <w:rPr>
          <w:rFonts w:ascii="Arial" w:hAnsi="Arial" w:cs="Arial"/>
          <w:sz w:val="24"/>
          <w:szCs w:val="24"/>
        </w:rPr>
        <w:t>.</w:t>
      </w:r>
      <w:r w:rsidR="00733F05" w:rsidRPr="00733F05">
        <w:rPr>
          <w:rFonts w:ascii="Arial" w:hAnsi="Arial" w:cs="Arial"/>
          <w:sz w:val="24"/>
          <w:szCs w:val="24"/>
        </w:rPr>
        <w:t xml:space="preserve"> </w:t>
      </w:r>
      <w:bookmarkEnd w:id="1"/>
    </w:p>
    <w:p w14:paraId="24DDE9A9" w14:textId="77777777" w:rsidR="00087F79" w:rsidRPr="002C46E7" w:rsidRDefault="00C12D76">
      <w:pPr>
        <w:spacing w:after="0" w:line="240" w:lineRule="auto"/>
        <w:jc w:val="both"/>
        <w:rPr>
          <w:rFonts w:ascii="Arial" w:hAnsi="Arial" w:cs="Arial"/>
          <w:b/>
          <w:sz w:val="24"/>
          <w:szCs w:val="24"/>
        </w:rPr>
      </w:pPr>
      <w:r w:rsidRPr="009A6B25">
        <w:rPr>
          <w:rFonts w:ascii="Arial" w:hAnsi="Arial" w:cs="Arial"/>
          <w:b/>
          <w:sz w:val="24"/>
          <w:szCs w:val="24"/>
        </w:rPr>
        <w:tab/>
        <w:t xml:space="preserve">2.  </w:t>
      </w:r>
      <w:r w:rsidR="00E34BC2" w:rsidRPr="009A6B25">
        <w:rPr>
          <w:rFonts w:ascii="Arial" w:hAnsi="Arial" w:cs="Arial"/>
          <w:b/>
          <w:sz w:val="24"/>
          <w:szCs w:val="24"/>
          <w:u w:val="single"/>
        </w:rPr>
        <w:t>Commission Screening:</w:t>
      </w:r>
      <w:r w:rsidR="00E34BC2" w:rsidRPr="009A6B25">
        <w:rPr>
          <w:rFonts w:ascii="Arial" w:hAnsi="Arial" w:cs="Arial"/>
          <w:b/>
          <w:sz w:val="24"/>
          <w:szCs w:val="24"/>
        </w:rPr>
        <w:t xml:space="preserve"> </w:t>
      </w:r>
    </w:p>
    <w:p w14:paraId="7059C844" w14:textId="77777777" w:rsidR="00B753BA" w:rsidRPr="009A6B25" w:rsidRDefault="00B753BA">
      <w:pPr>
        <w:spacing w:after="0" w:line="240" w:lineRule="auto"/>
        <w:jc w:val="both"/>
        <w:rPr>
          <w:rFonts w:ascii="Arial" w:hAnsi="Arial" w:cs="Arial"/>
          <w:sz w:val="24"/>
          <w:szCs w:val="24"/>
        </w:rPr>
      </w:pPr>
    </w:p>
    <w:p w14:paraId="1B5CCF83" w14:textId="1B7844AA" w:rsidR="008142AE" w:rsidRDefault="00E129A7">
      <w:pPr>
        <w:spacing w:after="0" w:line="240" w:lineRule="auto"/>
        <w:ind w:left="720"/>
        <w:jc w:val="both"/>
        <w:rPr>
          <w:rFonts w:ascii="Arial" w:hAnsi="Arial" w:cs="Arial"/>
          <w:sz w:val="24"/>
          <w:szCs w:val="24"/>
        </w:rPr>
      </w:pPr>
      <w:r>
        <w:rPr>
          <w:rFonts w:ascii="Arial" w:hAnsi="Arial" w:cs="Arial"/>
          <w:sz w:val="24"/>
          <w:szCs w:val="24"/>
        </w:rPr>
        <w:t xml:space="preserve">At any public meeting the Port Commissioners </w:t>
      </w:r>
      <w:r w:rsidR="008142AE">
        <w:rPr>
          <w:rFonts w:ascii="Arial" w:hAnsi="Arial" w:cs="Arial"/>
          <w:sz w:val="24"/>
          <w:szCs w:val="24"/>
        </w:rPr>
        <w:t>may</w:t>
      </w:r>
      <w:r>
        <w:rPr>
          <w:rFonts w:ascii="Arial" w:hAnsi="Arial" w:cs="Arial"/>
          <w:sz w:val="24"/>
          <w:szCs w:val="24"/>
        </w:rPr>
        <w:t xml:space="preserve"> discuss which applicants (if any) should be invited to </w:t>
      </w:r>
      <w:r w:rsidR="008142AE">
        <w:rPr>
          <w:rFonts w:ascii="Arial" w:hAnsi="Arial" w:cs="Arial"/>
          <w:sz w:val="24"/>
          <w:szCs w:val="24"/>
        </w:rPr>
        <w:t xml:space="preserve">provide </w:t>
      </w:r>
      <w:r>
        <w:rPr>
          <w:rFonts w:ascii="Arial" w:hAnsi="Arial" w:cs="Arial"/>
          <w:sz w:val="24"/>
          <w:szCs w:val="24"/>
        </w:rPr>
        <w:t xml:space="preserve">a presentation regarding the proposed project and answer questions posed by the individual commissioners. </w:t>
      </w:r>
      <w:r w:rsidR="008142AE">
        <w:rPr>
          <w:rFonts w:ascii="Arial" w:hAnsi="Arial" w:cs="Arial"/>
          <w:sz w:val="24"/>
          <w:szCs w:val="24"/>
        </w:rPr>
        <w:t xml:space="preserve">Any requested presentation should be scheduled </w:t>
      </w:r>
      <w:r w:rsidR="00A34804">
        <w:rPr>
          <w:rFonts w:ascii="Arial" w:hAnsi="Arial" w:cs="Arial"/>
          <w:sz w:val="24"/>
          <w:szCs w:val="24"/>
        </w:rPr>
        <w:t>for</w:t>
      </w:r>
      <w:r w:rsidR="008142AE">
        <w:rPr>
          <w:rFonts w:ascii="Arial" w:hAnsi="Arial" w:cs="Arial"/>
          <w:sz w:val="24"/>
          <w:szCs w:val="24"/>
        </w:rPr>
        <w:t xml:space="preserve"> </w:t>
      </w:r>
      <w:r w:rsidR="00A34804">
        <w:rPr>
          <w:rFonts w:ascii="Arial" w:hAnsi="Arial" w:cs="Arial"/>
          <w:sz w:val="24"/>
          <w:szCs w:val="24"/>
        </w:rPr>
        <w:t xml:space="preserve">a </w:t>
      </w:r>
      <w:r w:rsidR="008142AE">
        <w:rPr>
          <w:rFonts w:ascii="Arial" w:hAnsi="Arial" w:cs="Arial"/>
          <w:sz w:val="24"/>
          <w:szCs w:val="24"/>
        </w:rPr>
        <w:t xml:space="preserve"> </w:t>
      </w:r>
      <w:r w:rsidR="00A34804">
        <w:rPr>
          <w:rFonts w:ascii="Arial" w:hAnsi="Arial" w:cs="Arial"/>
          <w:sz w:val="24"/>
          <w:szCs w:val="24"/>
        </w:rPr>
        <w:t>Commission meeting</w:t>
      </w:r>
      <w:r w:rsidR="008142AE">
        <w:rPr>
          <w:rFonts w:ascii="Arial" w:hAnsi="Arial" w:cs="Arial"/>
          <w:sz w:val="24"/>
          <w:szCs w:val="24"/>
        </w:rPr>
        <w:t>.</w:t>
      </w:r>
      <w:r w:rsidR="00A34804">
        <w:rPr>
          <w:rFonts w:ascii="Arial" w:hAnsi="Arial" w:cs="Arial"/>
          <w:sz w:val="24"/>
          <w:szCs w:val="24"/>
        </w:rPr>
        <w:t xml:space="preserve"> </w:t>
      </w:r>
      <w:r w:rsidR="00B2273C">
        <w:rPr>
          <w:rFonts w:ascii="Arial" w:hAnsi="Arial" w:cs="Arial"/>
          <w:sz w:val="24"/>
          <w:szCs w:val="24"/>
        </w:rPr>
        <w:t>A</w:t>
      </w:r>
      <w:r w:rsidR="00A34804">
        <w:rPr>
          <w:rFonts w:ascii="Arial" w:hAnsi="Arial" w:cs="Arial"/>
          <w:sz w:val="24"/>
          <w:szCs w:val="24"/>
        </w:rPr>
        <w:t>n invitation for an applica</w:t>
      </w:r>
      <w:r w:rsidR="00AA5B89">
        <w:rPr>
          <w:rFonts w:ascii="Arial" w:hAnsi="Arial" w:cs="Arial"/>
          <w:sz w:val="24"/>
          <w:szCs w:val="24"/>
        </w:rPr>
        <w:t xml:space="preserve">nt to present </w:t>
      </w:r>
      <w:r w:rsidR="00B2273C">
        <w:rPr>
          <w:rFonts w:ascii="Arial" w:hAnsi="Arial" w:cs="Arial"/>
          <w:sz w:val="24"/>
          <w:szCs w:val="24"/>
        </w:rPr>
        <w:t>does not indicate</w:t>
      </w:r>
      <w:r w:rsidR="00AA5B89">
        <w:rPr>
          <w:rFonts w:ascii="Arial" w:hAnsi="Arial" w:cs="Arial"/>
          <w:sz w:val="24"/>
          <w:szCs w:val="24"/>
        </w:rPr>
        <w:t xml:space="preserve"> the merit of the project, it is simply to answer questions about the project.</w:t>
      </w:r>
    </w:p>
    <w:p w14:paraId="6290ECFB" w14:textId="6BB7D695" w:rsidR="00E129A7" w:rsidRDefault="00E129A7">
      <w:pPr>
        <w:spacing w:after="0" w:line="240" w:lineRule="auto"/>
        <w:ind w:left="720"/>
        <w:jc w:val="both"/>
        <w:rPr>
          <w:rFonts w:ascii="Arial" w:hAnsi="Arial" w:cs="Arial"/>
          <w:sz w:val="24"/>
          <w:szCs w:val="24"/>
        </w:rPr>
      </w:pPr>
    </w:p>
    <w:p w14:paraId="3F64CAAB" w14:textId="298A2691" w:rsidR="000420E9" w:rsidRDefault="000A099F">
      <w:pPr>
        <w:spacing w:after="0" w:line="240" w:lineRule="auto"/>
        <w:ind w:left="720"/>
        <w:jc w:val="both"/>
        <w:rPr>
          <w:rFonts w:ascii="Arial" w:hAnsi="Arial" w:cs="Arial"/>
          <w:sz w:val="24"/>
          <w:szCs w:val="24"/>
        </w:rPr>
      </w:pPr>
      <w:r w:rsidRPr="009A6B25">
        <w:rPr>
          <w:rFonts w:ascii="Arial" w:hAnsi="Arial" w:cs="Arial"/>
          <w:sz w:val="24"/>
          <w:szCs w:val="24"/>
        </w:rPr>
        <w:t xml:space="preserve">The Port Commission shall evaluate and prioritize the </w:t>
      </w:r>
      <w:r w:rsidR="00CE20C1" w:rsidRPr="009A6B25">
        <w:rPr>
          <w:rFonts w:ascii="Arial" w:hAnsi="Arial" w:cs="Arial"/>
          <w:sz w:val="24"/>
          <w:szCs w:val="24"/>
        </w:rPr>
        <w:t>pre</w:t>
      </w:r>
      <w:r w:rsidR="00304C7B" w:rsidRPr="009A6B25">
        <w:rPr>
          <w:rFonts w:ascii="Arial" w:hAnsi="Arial" w:cs="Arial"/>
          <w:sz w:val="24"/>
          <w:szCs w:val="24"/>
        </w:rPr>
        <w:t>-</w:t>
      </w:r>
      <w:r w:rsidR="00CE20C1" w:rsidRPr="009A6B25">
        <w:rPr>
          <w:rFonts w:ascii="Arial" w:hAnsi="Arial" w:cs="Arial"/>
          <w:sz w:val="24"/>
          <w:szCs w:val="24"/>
        </w:rPr>
        <w:t xml:space="preserve">screened </w:t>
      </w:r>
      <w:r w:rsidRPr="009A6B25">
        <w:rPr>
          <w:rFonts w:ascii="Arial" w:hAnsi="Arial" w:cs="Arial"/>
          <w:sz w:val="24"/>
          <w:szCs w:val="24"/>
        </w:rPr>
        <w:t xml:space="preserve">applications and </w:t>
      </w:r>
      <w:r w:rsidR="000420E9" w:rsidRPr="009A6B25">
        <w:rPr>
          <w:rFonts w:ascii="Arial" w:hAnsi="Arial" w:cs="Arial"/>
          <w:sz w:val="24"/>
          <w:szCs w:val="24"/>
        </w:rPr>
        <w:t xml:space="preserve">announce the funding recipients no later than </w:t>
      </w:r>
      <w:r w:rsidR="0022118C">
        <w:rPr>
          <w:rFonts w:ascii="Arial" w:hAnsi="Arial" w:cs="Arial"/>
          <w:sz w:val="24"/>
          <w:szCs w:val="24"/>
        </w:rPr>
        <w:t>the</w:t>
      </w:r>
      <w:r w:rsidR="00D07340">
        <w:rPr>
          <w:rFonts w:ascii="Arial" w:hAnsi="Arial" w:cs="Arial"/>
          <w:sz w:val="24"/>
          <w:szCs w:val="24"/>
        </w:rPr>
        <w:t xml:space="preserve"> next regularly scheduled Commission meeting. </w:t>
      </w:r>
      <w:r w:rsidR="000420E9" w:rsidRPr="009A6B25">
        <w:rPr>
          <w:rFonts w:ascii="Arial" w:hAnsi="Arial" w:cs="Arial"/>
          <w:sz w:val="24"/>
          <w:szCs w:val="24"/>
        </w:rPr>
        <w:t>.</w:t>
      </w:r>
      <w:r w:rsidR="00DF05B5" w:rsidRPr="009A6B25">
        <w:rPr>
          <w:rFonts w:ascii="Arial" w:hAnsi="Arial" w:cs="Arial"/>
          <w:sz w:val="24"/>
          <w:szCs w:val="24"/>
        </w:rPr>
        <w:t xml:space="preserve">  </w:t>
      </w:r>
      <w:r w:rsidR="000420E9" w:rsidRPr="009A6B25">
        <w:rPr>
          <w:rFonts w:ascii="Arial" w:hAnsi="Arial" w:cs="Arial"/>
          <w:sz w:val="24"/>
          <w:szCs w:val="24"/>
        </w:rPr>
        <w:t xml:space="preserve">The Port Commission shall evaluate all pre-screened applications and shall prioritize them using such factors as the amount of funding requested for the project, the percentage of the overall total project cost being requested in the application, </w:t>
      </w:r>
      <w:r w:rsidR="008F1159" w:rsidRPr="009A6B25">
        <w:rPr>
          <w:rFonts w:ascii="Arial" w:hAnsi="Arial" w:cs="Arial"/>
          <w:sz w:val="24"/>
          <w:szCs w:val="24"/>
        </w:rPr>
        <w:t xml:space="preserve">the nature of </w:t>
      </w:r>
      <w:r w:rsidR="000420E9" w:rsidRPr="009A6B25">
        <w:rPr>
          <w:rFonts w:ascii="Arial" w:hAnsi="Arial" w:cs="Arial"/>
          <w:sz w:val="24"/>
          <w:szCs w:val="24"/>
        </w:rPr>
        <w:t>the project in the application</w:t>
      </w:r>
      <w:r w:rsidR="00B2273C">
        <w:rPr>
          <w:rFonts w:ascii="Arial" w:hAnsi="Arial" w:cs="Arial"/>
          <w:sz w:val="24"/>
          <w:szCs w:val="24"/>
        </w:rPr>
        <w:t>,</w:t>
      </w:r>
      <w:r w:rsidR="000420E9" w:rsidRPr="009A6B25">
        <w:rPr>
          <w:rFonts w:ascii="Arial" w:hAnsi="Arial" w:cs="Arial"/>
          <w:sz w:val="24"/>
          <w:szCs w:val="24"/>
        </w:rPr>
        <w:t xml:space="preserve"> and the most direct linkage to </w:t>
      </w:r>
      <w:r w:rsidR="0012563B" w:rsidRPr="002C46E7">
        <w:rPr>
          <w:rFonts w:ascii="Arial" w:hAnsi="Arial" w:cs="Arial"/>
          <w:sz w:val="24"/>
          <w:szCs w:val="24"/>
        </w:rPr>
        <w:t>Port’s mission and vision</w:t>
      </w:r>
      <w:r w:rsidR="000420E9" w:rsidRPr="009A6B25">
        <w:rPr>
          <w:rFonts w:ascii="Arial" w:hAnsi="Arial" w:cs="Arial"/>
          <w:sz w:val="24"/>
          <w:szCs w:val="24"/>
        </w:rPr>
        <w:t>.</w:t>
      </w:r>
    </w:p>
    <w:p w14:paraId="2223947C" w14:textId="26E01E3B" w:rsidR="00733F05" w:rsidRDefault="00733F05">
      <w:pPr>
        <w:spacing w:after="0" w:line="240" w:lineRule="auto"/>
        <w:ind w:left="720"/>
        <w:jc w:val="both"/>
        <w:rPr>
          <w:rFonts w:ascii="Arial" w:hAnsi="Arial" w:cs="Arial"/>
          <w:sz w:val="24"/>
          <w:szCs w:val="24"/>
        </w:rPr>
      </w:pPr>
    </w:p>
    <w:p w14:paraId="034EA44D" w14:textId="2C8D5692" w:rsidR="00733F05" w:rsidRDefault="00733F05" w:rsidP="00733F05">
      <w:pPr>
        <w:spacing w:after="0" w:line="240" w:lineRule="auto"/>
        <w:ind w:left="720"/>
        <w:jc w:val="both"/>
        <w:rPr>
          <w:rFonts w:ascii="Arial" w:hAnsi="Arial" w:cs="Arial"/>
          <w:sz w:val="24"/>
          <w:szCs w:val="24"/>
        </w:rPr>
      </w:pPr>
      <w:r w:rsidRPr="00733F05">
        <w:rPr>
          <w:rFonts w:ascii="Arial" w:hAnsi="Arial" w:cs="Arial"/>
          <w:sz w:val="24"/>
          <w:szCs w:val="24"/>
        </w:rPr>
        <w:t xml:space="preserve">Preference </w:t>
      </w:r>
      <w:r w:rsidR="00051487">
        <w:rPr>
          <w:rFonts w:ascii="Arial" w:hAnsi="Arial" w:cs="Arial"/>
          <w:sz w:val="24"/>
          <w:szCs w:val="24"/>
        </w:rPr>
        <w:t>may</w:t>
      </w:r>
      <w:r w:rsidR="00051487" w:rsidRPr="00733F05">
        <w:rPr>
          <w:rFonts w:ascii="Arial" w:hAnsi="Arial" w:cs="Arial"/>
          <w:sz w:val="24"/>
          <w:szCs w:val="24"/>
        </w:rPr>
        <w:t xml:space="preserve"> </w:t>
      </w:r>
      <w:r w:rsidRPr="00733F05">
        <w:rPr>
          <w:rFonts w:ascii="Arial" w:hAnsi="Arial" w:cs="Arial"/>
          <w:sz w:val="24"/>
          <w:szCs w:val="24"/>
        </w:rPr>
        <w:t>be given to applicants who have not previously received two (2) consecutive years of Community Partner Program funds</w:t>
      </w:r>
      <w:r w:rsidR="00051487">
        <w:rPr>
          <w:rFonts w:ascii="Arial" w:hAnsi="Arial" w:cs="Arial"/>
          <w:sz w:val="24"/>
          <w:szCs w:val="24"/>
        </w:rPr>
        <w:t xml:space="preserve">.  </w:t>
      </w:r>
      <w:r w:rsidRPr="00733F05">
        <w:rPr>
          <w:rFonts w:ascii="Arial" w:hAnsi="Arial" w:cs="Arial"/>
          <w:sz w:val="24"/>
          <w:szCs w:val="24"/>
        </w:rPr>
        <w:t xml:space="preserve"> </w:t>
      </w:r>
      <w:r w:rsidR="00051487">
        <w:rPr>
          <w:rFonts w:ascii="Arial" w:hAnsi="Arial" w:cs="Arial"/>
          <w:sz w:val="24"/>
          <w:szCs w:val="24"/>
        </w:rPr>
        <w:t xml:space="preserve">Preference will be given to applicants </w:t>
      </w:r>
      <w:r w:rsidRPr="00733F05">
        <w:rPr>
          <w:rFonts w:ascii="Arial" w:hAnsi="Arial" w:cs="Arial"/>
          <w:sz w:val="24"/>
          <w:szCs w:val="24"/>
        </w:rPr>
        <w:t>who have not received Lodging Tax Advisory Committee (LTAC) funds for their project.</w:t>
      </w:r>
      <w:r w:rsidRPr="009A6B25">
        <w:rPr>
          <w:rFonts w:ascii="Arial" w:hAnsi="Arial" w:cs="Arial"/>
          <w:sz w:val="24"/>
          <w:szCs w:val="24"/>
        </w:rPr>
        <w:t xml:space="preserve">  </w:t>
      </w:r>
    </w:p>
    <w:p w14:paraId="1E7CA87E" w14:textId="77777777" w:rsidR="00051487" w:rsidRPr="009A6B25" w:rsidRDefault="00051487" w:rsidP="00733F05">
      <w:pPr>
        <w:spacing w:after="0" w:line="240" w:lineRule="auto"/>
        <w:ind w:left="720"/>
        <w:jc w:val="both"/>
        <w:rPr>
          <w:rFonts w:ascii="Arial" w:hAnsi="Arial" w:cs="Arial"/>
          <w:sz w:val="24"/>
          <w:szCs w:val="24"/>
        </w:rPr>
      </w:pPr>
    </w:p>
    <w:p w14:paraId="14FE6BAD" w14:textId="2099F565" w:rsidR="00D72750" w:rsidRPr="009A6B25" w:rsidRDefault="000420E9">
      <w:pPr>
        <w:spacing w:after="0" w:line="240" w:lineRule="auto"/>
        <w:ind w:left="720"/>
        <w:jc w:val="both"/>
        <w:rPr>
          <w:rFonts w:ascii="Arial" w:hAnsi="Arial" w:cs="Arial"/>
          <w:sz w:val="24"/>
          <w:szCs w:val="24"/>
        </w:rPr>
      </w:pPr>
      <w:r w:rsidRPr="009A6B25">
        <w:rPr>
          <w:rFonts w:ascii="Arial" w:hAnsi="Arial" w:cs="Arial"/>
          <w:sz w:val="24"/>
          <w:szCs w:val="24"/>
        </w:rPr>
        <w:t xml:space="preserve">In the event </w:t>
      </w:r>
      <w:r w:rsidR="00595E01">
        <w:rPr>
          <w:rFonts w:ascii="Arial" w:hAnsi="Arial" w:cs="Arial"/>
          <w:sz w:val="24"/>
          <w:szCs w:val="24"/>
        </w:rPr>
        <w:t>a</w:t>
      </w:r>
      <w:r w:rsidR="00595E01" w:rsidRPr="009A6B25">
        <w:rPr>
          <w:rFonts w:ascii="Arial" w:hAnsi="Arial" w:cs="Arial"/>
          <w:sz w:val="24"/>
          <w:szCs w:val="24"/>
        </w:rPr>
        <w:t xml:space="preserve"> </w:t>
      </w:r>
      <w:r w:rsidR="004414C4">
        <w:rPr>
          <w:rFonts w:ascii="Arial" w:hAnsi="Arial" w:cs="Arial"/>
          <w:sz w:val="24"/>
          <w:szCs w:val="24"/>
        </w:rPr>
        <w:t>successful applicant</w:t>
      </w:r>
      <w:r w:rsidR="00595E01" w:rsidRPr="009A6B25">
        <w:rPr>
          <w:rFonts w:ascii="Arial" w:hAnsi="Arial" w:cs="Arial"/>
          <w:sz w:val="24"/>
          <w:szCs w:val="24"/>
        </w:rPr>
        <w:t xml:space="preserve"> </w:t>
      </w:r>
      <w:r w:rsidRPr="009A6B25">
        <w:rPr>
          <w:rFonts w:ascii="Arial" w:hAnsi="Arial" w:cs="Arial"/>
          <w:sz w:val="24"/>
          <w:szCs w:val="24"/>
        </w:rPr>
        <w:t xml:space="preserve">elects not to undertake or complete a project for which it has been allocated fund monies, then the Commission may make such funds available to the </w:t>
      </w:r>
      <w:r w:rsidR="000172DE" w:rsidRPr="009A6B25">
        <w:rPr>
          <w:rFonts w:ascii="Arial" w:hAnsi="Arial" w:cs="Arial"/>
          <w:sz w:val="24"/>
          <w:szCs w:val="24"/>
        </w:rPr>
        <w:t xml:space="preserve">next </w:t>
      </w:r>
      <w:r w:rsidRPr="009A6B25">
        <w:rPr>
          <w:rFonts w:ascii="Arial" w:hAnsi="Arial" w:cs="Arial"/>
          <w:sz w:val="24"/>
          <w:szCs w:val="24"/>
        </w:rPr>
        <w:t>highest</w:t>
      </w:r>
      <w:r w:rsidR="00C12D76" w:rsidRPr="009A6B25">
        <w:rPr>
          <w:rFonts w:ascii="Arial" w:hAnsi="Arial" w:cs="Arial"/>
          <w:sz w:val="24"/>
          <w:szCs w:val="24"/>
        </w:rPr>
        <w:t xml:space="preserve"> </w:t>
      </w:r>
      <w:r w:rsidRPr="009A6B25">
        <w:rPr>
          <w:rFonts w:ascii="Arial" w:hAnsi="Arial" w:cs="Arial"/>
          <w:sz w:val="24"/>
          <w:szCs w:val="24"/>
        </w:rPr>
        <w:t xml:space="preserve">prioritized application.  </w:t>
      </w:r>
    </w:p>
    <w:p w14:paraId="7F759B7E" w14:textId="77777777" w:rsidR="00CB27AA" w:rsidRPr="009A6B25" w:rsidRDefault="00CB27AA">
      <w:pPr>
        <w:spacing w:after="0" w:line="240" w:lineRule="auto"/>
        <w:jc w:val="both"/>
        <w:rPr>
          <w:rFonts w:ascii="Arial" w:hAnsi="Arial" w:cs="Arial"/>
          <w:sz w:val="24"/>
          <w:szCs w:val="24"/>
        </w:rPr>
      </w:pPr>
    </w:p>
    <w:p w14:paraId="5DDB3432" w14:textId="77777777" w:rsidR="00562B88" w:rsidRPr="002C46E7" w:rsidRDefault="00E20727">
      <w:pPr>
        <w:pStyle w:val="ListParagraph"/>
        <w:numPr>
          <w:ilvl w:val="0"/>
          <w:numId w:val="2"/>
        </w:numPr>
        <w:spacing w:after="0" w:line="240" w:lineRule="auto"/>
        <w:jc w:val="both"/>
        <w:rPr>
          <w:rFonts w:ascii="Arial" w:hAnsi="Arial" w:cs="Arial"/>
          <w:b/>
          <w:sz w:val="24"/>
          <w:szCs w:val="24"/>
          <w:u w:val="single"/>
        </w:rPr>
      </w:pPr>
      <w:r w:rsidRPr="009A6B25">
        <w:rPr>
          <w:rFonts w:ascii="Arial" w:hAnsi="Arial" w:cs="Arial"/>
          <w:b/>
          <w:sz w:val="24"/>
          <w:szCs w:val="24"/>
          <w:u w:val="single"/>
        </w:rPr>
        <w:t>Fund Disbursement</w:t>
      </w:r>
      <w:r w:rsidR="00087F79" w:rsidRPr="009A6B25">
        <w:rPr>
          <w:rFonts w:ascii="Arial" w:hAnsi="Arial" w:cs="Arial"/>
          <w:b/>
          <w:sz w:val="24"/>
          <w:szCs w:val="24"/>
          <w:u w:val="single"/>
        </w:rPr>
        <w:t>:</w:t>
      </w:r>
    </w:p>
    <w:p w14:paraId="3D6E5315" w14:textId="77777777" w:rsidR="00B753BA" w:rsidRPr="009A6B25" w:rsidRDefault="00B753BA">
      <w:pPr>
        <w:pStyle w:val="ListParagraph"/>
        <w:spacing w:after="0" w:line="240" w:lineRule="auto"/>
        <w:jc w:val="both"/>
        <w:rPr>
          <w:rFonts w:ascii="Arial" w:hAnsi="Arial" w:cs="Arial"/>
          <w:b/>
          <w:sz w:val="24"/>
          <w:szCs w:val="24"/>
          <w:u w:val="single"/>
        </w:rPr>
      </w:pPr>
    </w:p>
    <w:p w14:paraId="4C761C34" w14:textId="60D5DBCC" w:rsidR="000420E9" w:rsidRPr="009A6B25" w:rsidRDefault="00595E01">
      <w:pPr>
        <w:spacing w:after="0" w:line="240" w:lineRule="auto"/>
        <w:jc w:val="both"/>
        <w:rPr>
          <w:rFonts w:ascii="Arial" w:hAnsi="Arial" w:cs="Arial"/>
          <w:sz w:val="24"/>
          <w:szCs w:val="24"/>
        </w:rPr>
      </w:pPr>
      <w:r>
        <w:rPr>
          <w:rFonts w:ascii="Arial" w:hAnsi="Arial" w:cs="Arial"/>
          <w:sz w:val="24"/>
          <w:szCs w:val="24"/>
        </w:rPr>
        <w:t xml:space="preserve">In </w:t>
      </w:r>
      <w:r w:rsidR="000420E9" w:rsidRPr="009A6B25">
        <w:rPr>
          <w:rFonts w:ascii="Arial" w:hAnsi="Arial" w:cs="Arial"/>
          <w:sz w:val="24"/>
          <w:szCs w:val="24"/>
        </w:rPr>
        <w:t>undertaking projects that have been allocated fund monies</w:t>
      </w:r>
      <w:r>
        <w:rPr>
          <w:rFonts w:ascii="Arial" w:hAnsi="Arial" w:cs="Arial"/>
          <w:sz w:val="24"/>
          <w:szCs w:val="24"/>
        </w:rPr>
        <w:t>, successful applicants</w:t>
      </w:r>
      <w:r w:rsidR="000420E9" w:rsidRPr="009A6B25">
        <w:rPr>
          <w:rFonts w:ascii="Arial" w:hAnsi="Arial" w:cs="Arial"/>
          <w:sz w:val="24"/>
          <w:szCs w:val="24"/>
        </w:rPr>
        <w:t xml:space="preserve"> shall be solely responsible for </w:t>
      </w:r>
      <w:r w:rsidR="00B2273C">
        <w:rPr>
          <w:rFonts w:ascii="Arial" w:hAnsi="Arial" w:cs="Arial"/>
          <w:sz w:val="24"/>
          <w:szCs w:val="24"/>
        </w:rPr>
        <w:t xml:space="preserve">the </w:t>
      </w:r>
      <w:r w:rsidR="000420E9" w:rsidRPr="009A6B25">
        <w:rPr>
          <w:rFonts w:ascii="Arial" w:hAnsi="Arial" w:cs="Arial"/>
          <w:sz w:val="24"/>
          <w:szCs w:val="24"/>
        </w:rPr>
        <w:t>timely payment of all invoices submitted by vendors, professionals, contractors</w:t>
      </w:r>
      <w:r w:rsidR="00B2273C">
        <w:rPr>
          <w:rFonts w:ascii="Arial" w:hAnsi="Arial" w:cs="Arial"/>
          <w:sz w:val="24"/>
          <w:szCs w:val="24"/>
        </w:rPr>
        <w:t>,</w:t>
      </w:r>
      <w:r w:rsidR="000420E9" w:rsidRPr="009A6B25">
        <w:rPr>
          <w:rFonts w:ascii="Arial" w:hAnsi="Arial" w:cs="Arial"/>
          <w:sz w:val="24"/>
          <w:szCs w:val="24"/>
        </w:rPr>
        <w:t xml:space="preserve"> and any other parties providing good</w:t>
      </w:r>
      <w:r w:rsidR="00EF3C05" w:rsidRPr="009A6B25">
        <w:rPr>
          <w:rFonts w:ascii="Arial" w:hAnsi="Arial" w:cs="Arial"/>
          <w:sz w:val="24"/>
          <w:szCs w:val="24"/>
        </w:rPr>
        <w:t>s</w:t>
      </w:r>
      <w:r w:rsidR="000420E9" w:rsidRPr="009A6B25">
        <w:rPr>
          <w:rFonts w:ascii="Arial" w:hAnsi="Arial" w:cs="Arial"/>
          <w:sz w:val="24"/>
          <w:szCs w:val="24"/>
        </w:rPr>
        <w:t xml:space="preserve"> and/or services for any project receiving fund monies.  </w:t>
      </w:r>
      <w:r w:rsidR="00797FD1" w:rsidRPr="009A6B25">
        <w:rPr>
          <w:rFonts w:ascii="Arial" w:hAnsi="Arial" w:cs="Arial"/>
          <w:sz w:val="24"/>
          <w:szCs w:val="24"/>
        </w:rPr>
        <w:t>Such invoices shall be provided to the Port</w:t>
      </w:r>
      <w:r w:rsidR="0086551F">
        <w:rPr>
          <w:rFonts w:ascii="Arial" w:hAnsi="Arial" w:cs="Arial"/>
          <w:sz w:val="24"/>
          <w:szCs w:val="24"/>
        </w:rPr>
        <w:t>,</w:t>
      </w:r>
      <w:r w:rsidR="00797FD1" w:rsidRPr="009A6B25">
        <w:rPr>
          <w:rFonts w:ascii="Arial" w:hAnsi="Arial" w:cs="Arial"/>
          <w:sz w:val="24"/>
          <w:szCs w:val="24"/>
        </w:rPr>
        <w:t xml:space="preserve"> </w:t>
      </w:r>
      <w:r w:rsidR="0086551F">
        <w:rPr>
          <w:rFonts w:ascii="Arial" w:hAnsi="Arial" w:cs="Arial"/>
          <w:sz w:val="24"/>
          <w:szCs w:val="24"/>
        </w:rPr>
        <w:t xml:space="preserve">with proof of payment, </w:t>
      </w:r>
      <w:r w:rsidR="00797FD1" w:rsidRPr="009A6B25">
        <w:rPr>
          <w:rFonts w:ascii="Arial" w:hAnsi="Arial" w:cs="Arial"/>
          <w:sz w:val="24"/>
          <w:szCs w:val="24"/>
        </w:rPr>
        <w:t xml:space="preserve">the earlier of (i) ninety (90) days after the provision of the goods and/or services being billed for therein and (ii) thirty (30) days prior to the end of </w:t>
      </w:r>
      <w:r w:rsidR="00EF3C05" w:rsidRPr="009A6B25">
        <w:rPr>
          <w:rFonts w:ascii="Arial" w:hAnsi="Arial" w:cs="Arial"/>
          <w:sz w:val="24"/>
          <w:szCs w:val="24"/>
        </w:rPr>
        <w:t xml:space="preserve">the </w:t>
      </w:r>
      <w:r w:rsidR="00B2273C">
        <w:rPr>
          <w:rFonts w:ascii="Arial" w:hAnsi="Arial" w:cs="Arial"/>
          <w:sz w:val="24"/>
          <w:szCs w:val="24"/>
        </w:rPr>
        <w:t>then-current</w:t>
      </w:r>
      <w:r w:rsidR="00797FD1" w:rsidRPr="009A6B25">
        <w:rPr>
          <w:rFonts w:ascii="Arial" w:hAnsi="Arial" w:cs="Arial"/>
          <w:sz w:val="24"/>
          <w:szCs w:val="24"/>
        </w:rPr>
        <w:t xml:space="preserve"> operating year.  The Port shall in turn </w:t>
      </w:r>
      <w:r w:rsidR="00097DC1" w:rsidRPr="009A6B25">
        <w:rPr>
          <w:rFonts w:ascii="Arial" w:hAnsi="Arial" w:cs="Arial"/>
          <w:sz w:val="24"/>
          <w:szCs w:val="24"/>
        </w:rPr>
        <w:t xml:space="preserve">make </w:t>
      </w:r>
      <w:r w:rsidR="00797FD1" w:rsidRPr="009A6B25">
        <w:rPr>
          <w:rFonts w:ascii="Arial" w:hAnsi="Arial" w:cs="Arial"/>
          <w:sz w:val="24"/>
          <w:szCs w:val="24"/>
        </w:rPr>
        <w:t xml:space="preserve">payment directly to the </w:t>
      </w:r>
      <w:r>
        <w:rPr>
          <w:rFonts w:ascii="Arial" w:hAnsi="Arial" w:cs="Arial"/>
          <w:sz w:val="24"/>
          <w:szCs w:val="24"/>
        </w:rPr>
        <w:t>successful applicant</w:t>
      </w:r>
      <w:r w:rsidR="00321324">
        <w:rPr>
          <w:rFonts w:ascii="Arial" w:hAnsi="Arial" w:cs="Arial"/>
          <w:sz w:val="24"/>
          <w:szCs w:val="24"/>
        </w:rPr>
        <w:t xml:space="preserve"> or a designated fiscal agent for the applicant</w:t>
      </w:r>
      <w:r w:rsidR="00797FD1" w:rsidRPr="009A6B25">
        <w:rPr>
          <w:rFonts w:ascii="Arial" w:hAnsi="Arial" w:cs="Arial"/>
          <w:sz w:val="24"/>
          <w:szCs w:val="24"/>
        </w:rPr>
        <w:t>.  Payment shall be made within thirty (30</w:t>
      </w:r>
      <w:r w:rsidR="004414C4">
        <w:rPr>
          <w:rFonts w:ascii="Arial" w:hAnsi="Arial" w:cs="Arial"/>
          <w:sz w:val="24"/>
          <w:szCs w:val="24"/>
        </w:rPr>
        <w:t xml:space="preserve">) </w:t>
      </w:r>
      <w:r w:rsidR="00797FD1" w:rsidRPr="009A6B25">
        <w:rPr>
          <w:rFonts w:ascii="Arial" w:hAnsi="Arial" w:cs="Arial"/>
          <w:sz w:val="24"/>
          <w:szCs w:val="24"/>
        </w:rPr>
        <w:t xml:space="preserve">days of the Port’s receipt of the invoice from the </w:t>
      </w:r>
      <w:r>
        <w:rPr>
          <w:rFonts w:ascii="Arial" w:hAnsi="Arial" w:cs="Arial"/>
          <w:sz w:val="24"/>
          <w:szCs w:val="24"/>
        </w:rPr>
        <w:t>successful applicant</w:t>
      </w:r>
      <w:r w:rsidR="00797FD1" w:rsidRPr="009A6B25">
        <w:rPr>
          <w:rFonts w:ascii="Arial" w:hAnsi="Arial" w:cs="Arial"/>
          <w:sz w:val="24"/>
          <w:szCs w:val="24"/>
        </w:rPr>
        <w:t xml:space="preserve">.  </w:t>
      </w:r>
      <w:r w:rsidR="005202F6">
        <w:rPr>
          <w:rFonts w:ascii="Arial" w:hAnsi="Arial" w:cs="Arial"/>
          <w:sz w:val="24"/>
          <w:szCs w:val="24"/>
        </w:rPr>
        <w:t xml:space="preserve">If an applicant </w:t>
      </w:r>
      <w:r w:rsidR="00321324">
        <w:rPr>
          <w:rFonts w:ascii="Arial" w:hAnsi="Arial" w:cs="Arial"/>
          <w:sz w:val="24"/>
          <w:szCs w:val="24"/>
        </w:rPr>
        <w:t xml:space="preserve">does not have the funds available to purchase approved items and </w:t>
      </w:r>
      <w:r w:rsidR="00710FD0">
        <w:rPr>
          <w:rFonts w:ascii="Arial" w:hAnsi="Arial" w:cs="Arial"/>
          <w:sz w:val="24"/>
          <w:szCs w:val="24"/>
        </w:rPr>
        <w:t xml:space="preserve">subsequently </w:t>
      </w:r>
      <w:r w:rsidR="00321324">
        <w:rPr>
          <w:rFonts w:ascii="Arial" w:hAnsi="Arial" w:cs="Arial"/>
          <w:sz w:val="24"/>
          <w:szCs w:val="24"/>
        </w:rPr>
        <w:t xml:space="preserve">request a reimbursement from the Port, </w:t>
      </w:r>
      <w:r w:rsidR="005202F6">
        <w:rPr>
          <w:rFonts w:ascii="Arial" w:hAnsi="Arial" w:cs="Arial"/>
          <w:sz w:val="24"/>
          <w:szCs w:val="24"/>
        </w:rPr>
        <w:t>the organization or group must procure a fiscal agent to provide the funds.  The Port is prohibited by statute to prepay the types of expenses to be incurred under this program.</w:t>
      </w:r>
    </w:p>
    <w:p w14:paraId="339AD02A" w14:textId="77777777" w:rsidR="00562B88" w:rsidRPr="009A6B25" w:rsidRDefault="00562B88">
      <w:pPr>
        <w:spacing w:after="0" w:line="240" w:lineRule="auto"/>
        <w:jc w:val="both"/>
        <w:rPr>
          <w:rFonts w:ascii="Arial" w:hAnsi="Arial" w:cs="Arial"/>
          <w:sz w:val="24"/>
          <w:szCs w:val="24"/>
        </w:rPr>
      </w:pPr>
    </w:p>
    <w:p w14:paraId="5530BD1D" w14:textId="77777777" w:rsidR="00087F79" w:rsidRPr="002C46E7" w:rsidRDefault="00AF28D3">
      <w:pPr>
        <w:pStyle w:val="ListParagraph"/>
        <w:numPr>
          <w:ilvl w:val="0"/>
          <w:numId w:val="2"/>
        </w:numPr>
        <w:spacing w:after="0" w:line="240" w:lineRule="auto"/>
        <w:jc w:val="both"/>
        <w:rPr>
          <w:rFonts w:ascii="Arial" w:hAnsi="Arial" w:cs="Arial"/>
          <w:b/>
          <w:sz w:val="24"/>
          <w:szCs w:val="24"/>
          <w:u w:val="single"/>
        </w:rPr>
      </w:pPr>
      <w:r w:rsidRPr="009A6B25">
        <w:rPr>
          <w:rFonts w:ascii="Arial" w:hAnsi="Arial" w:cs="Arial"/>
          <w:b/>
          <w:sz w:val="24"/>
          <w:szCs w:val="24"/>
          <w:u w:val="single"/>
        </w:rPr>
        <w:t>Hold-Over</w:t>
      </w:r>
      <w:r w:rsidR="00087F79" w:rsidRPr="009A6B25">
        <w:rPr>
          <w:rFonts w:ascii="Arial" w:hAnsi="Arial" w:cs="Arial"/>
          <w:b/>
          <w:sz w:val="24"/>
          <w:szCs w:val="24"/>
          <w:u w:val="single"/>
        </w:rPr>
        <w:t>:</w:t>
      </w:r>
      <w:r w:rsidRPr="009A6B25">
        <w:rPr>
          <w:rFonts w:ascii="Arial" w:hAnsi="Arial" w:cs="Arial"/>
          <w:b/>
          <w:sz w:val="24"/>
          <w:szCs w:val="24"/>
          <w:u w:val="single"/>
        </w:rPr>
        <w:t xml:space="preserve"> </w:t>
      </w:r>
    </w:p>
    <w:p w14:paraId="49D3E3EA" w14:textId="77777777" w:rsidR="00B753BA" w:rsidRPr="009A6B25" w:rsidRDefault="00B753BA">
      <w:pPr>
        <w:pStyle w:val="ListParagraph"/>
        <w:spacing w:after="0" w:line="240" w:lineRule="auto"/>
        <w:jc w:val="both"/>
        <w:rPr>
          <w:rFonts w:ascii="Arial" w:hAnsi="Arial" w:cs="Arial"/>
          <w:b/>
          <w:sz w:val="24"/>
          <w:szCs w:val="24"/>
          <w:u w:val="single"/>
        </w:rPr>
      </w:pPr>
    </w:p>
    <w:p w14:paraId="60DB74CD" w14:textId="33F64585" w:rsidR="00CB27AA" w:rsidRPr="009A6B25" w:rsidRDefault="00595E01">
      <w:pPr>
        <w:spacing w:after="0" w:line="240" w:lineRule="auto"/>
        <w:jc w:val="both"/>
        <w:rPr>
          <w:rFonts w:ascii="Arial" w:hAnsi="Arial" w:cs="Arial"/>
          <w:sz w:val="24"/>
          <w:szCs w:val="24"/>
        </w:rPr>
      </w:pPr>
      <w:r>
        <w:rPr>
          <w:rFonts w:ascii="Arial" w:hAnsi="Arial" w:cs="Arial"/>
          <w:sz w:val="24"/>
          <w:szCs w:val="24"/>
        </w:rPr>
        <w:t>Successful applicants</w:t>
      </w:r>
      <w:r w:rsidR="00AF28D3" w:rsidRPr="009A6B25">
        <w:rPr>
          <w:rFonts w:ascii="Arial" w:hAnsi="Arial" w:cs="Arial"/>
          <w:sz w:val="24"/>
          <w:szCs w:val="24"/>
        </w:rPr>
        <w:t xml:space="preserve"> who</w:t>
      </w:r>
      <w:r>
        <w:rPr>
          <w:rFonts w:ascii="Arial" w:hAnsi="Arial" w:cs="Arial"/>
          <w:sz w:val="24"/>
          <w:szCs w:val="24"/>
        </w:rPr>
        <w:t>,</w:t>
      </w:r>
      <w:r w:rsidR="00AF28D3" w:rsidRPr="009A6B25">
        <w:rPr>
          <w:rFonts w:ascii="Arial" w:hAnsi="Arial" w:cs="Arial"/>
          <w:sz w:val="24"/>
          <w:szCs w:val="24"/>
        </w:rPr>
        <w:t xml:space="preserve"> for unforeseen circumstances</w:t>
      </w:r>
      <w:r>
        <w:rPr>
          <w:rFonts w:ascii="Arial" w:hAnsi="Arial" w:cs="Arial"/>
          <w:sz w:val="24"/>
          <w:szCs w:val="24"/>
        </w:rPr>
        <w:t>,</w:t>
      </w:r>
      <w:r w:rsidR="00AF28D3" w:rsidRPr="009A6B25">
        <w:rPr>
          <w:rFonts w:ascii="Arial" w:hAnsi="Arial" w:cs="Arial"/>
          <w:sz w:val="24"/>
          <w:szCs w:val="24"/>
        </w:rPr>
        <w:t xml:space="preserve"> have not expended the</w:t>
      </w:r>
      <w:r w:rsidR="00087F79" w:rsidRPr="009A6B25">
        <w:rPr>
          <w:rFonts w:ascii="Arial" w:hAnsi="Arial" w:cs="Arial"/>
          <w:sz w:val="24"/>
          <w:szCs w:val="24"/>
        </w:rPr>
        <w:t>ir awarded</w:t>
      </w:r>
      <w:r w:rsidR="00AF28D3" w:rsidRPr="009A6B25">
        <w:rPr>
          <w:rFonts w:ascii="Arial" w:hAnsi="Arial" w:cs="Arial"/>
          <w:sz w:val="24"/>
          <w:szCs w:val="24"/>
        </w:rPr>
        <w:t xml:space="preserve"> Community Partner Program Funds by the end of the calendar year, may apply in writing by </w:t>
      </w:r>
      <w:r w:rsidR="00087F79" w:rsidRPr="009A6B25">
        <w:rPr>
          <w:rFonts w:ascii="Arial" w:hAnsi="Arial" w:cs="Arial"/>
          <w:sz w:val="24"/>
          <w:szCs w:val="24"/>
        </w:rPr>
        <w:t>November 15th</w:t>
      </w:r>
      <w:r w:rsidR="00AF28D3" w:rsidRPr="009A6B25">
        <w:rPr>
          <w:rFonts w:ascii="Arial" w:hAnsi="Arial" w:cs="Arial"/>
          <w:sz w:val="24"/>
          <w:szCs w:val="24"/>
        </w:rPr>
        <w:t xml:space="preserve"> of the current calendar year to have their awarded funds held over into the next calendar year.  The written request </w:t>
      </w:r>
      <w:r w:rsidR="00087F79" w:rsidRPr="009A6B25">
        <w:rPr>
          <w:rFonts w:ascii="Arial" w:hAnsi="Arial" w:cs="Arial"/>
          <w:sz w:val="24"/>
          <w:szCs w:val="24"/>
        </w:rPr>
        <w:t>must</w:t>
      </w:r>
      <w:r w:rsidR="00AF28D3" w:rsidRPr="009A6B25">
        <w:rPr>
          <w:rFonts w:ascii="Arial" w:hAnsi="Arial" w:cs="Arial"/>
          <w:sz w:val="24"/>
          <w:szCs w:val="24"/>
        </w:rPr>
        <w:t xml:space="preserve"> contain details of the circumstances that are requiring the hold-over, the amount of funds </w:t>
      </w:r>
      <w:r w:rsidR="00087F79" w:rsidRPr="009A6B25">
        <w:rPr>
          <w:rFonts w:ascii="Arial" w:hAnsi="Arial" w:cs="Arial"/>
          <w:sz w:val="24"/>
          <w:szCs w:val="24"/>
        </w:rPr>
        <w:t xml:space="preserve">requested </w:t>
      </w:r>
      <w:r w:rsidR="00AF28D3" w:rsidRPr="009A6B25">
        <w:rPr>
          <w:rFonts w:ascii="Arial" w:hAnsi="Arial" w:cs="Arial"/>
          <w:sz w:val="24"/>
          <w:szCs w:val="24"/>
        </w:rPr>
        <w:t xml:space="preserve">to be held-over and the date by which the funds will be expended if a hold-over is granted.  The </w:t>
      </w:r>
      <w:r>
        <w:rPr>
          <w:rFonts w:ascii="Arial" w:hAnsi="Arial" w:cs="Arial"/>
          <w:sz w:val="24"/>
          <w:szCs w:val="24"/>
        </w:rPr>
        <w:t>C</w:t>
      </w:r>
      <w:r w:rsidRPr="009A6B25">
        <w:rPr>
          <w:rFonts w:ascii="Arial" w:hAnsi="Arial" w:cs="Arial"/>
          <w:sz w:val="24"/>
          <w:szCs w:val="24"/>
        </w:rPr>
        <w:t xml:space="preserve">ommission </w:t>
      </w:r>
      <w:r w:rsidR="00AF28D3" w:rsidRPr="009A6B25">
        <w:rPr>
          <w:rFonts w:ascii="Arial" w:hAnsi="Arial" w:cs="Arial"/>
          <w:sz w:val="24"/>
          <w:szCs w:val="24"/>
        </w:rPr>
        <w:t xml:space="preserve">will evaluate each written request for hold-over on a </w:t>
      </w:r>
      <w:r w:rsidR="00121AB9" w:rsidRPr="009A6B25">
        <w:rPr>
          <w:rFonts w:ascii="Arial" w:hAnsi="Arial" w:cs="Arial"/>
          <w:sz w:val="24"/>
          <w:szCs w:val="24"/>
        </w:rPr>
        <w:t>case-by-case</w:t>
      </w:r>
      <w:r w:rsidR="00AF28D3" w:rsidRPr="009A6B25">
        <w:rPr>
          <w:rFonts w:ascii="Arial" w:hAnsi="Arial" w:cs="Arial"/>
          <w:sz w:val="24"/>
          <w:szCs w:val="24"/>
        </w:rPr>
        <w:t xml:space="preserve"> basis.  Notification of hold-over approval will be provided no later than </w:t>
      </w:r>
      <w:r w:rsidR="00990A62">
        <w:rPr>
          <w:rFonts w:ascii="Arial" w:hAnsi="Arial" w:cs="Arial"/>
          <w:sz w:val="24"/>
          <w:szCs w:val="24"/>
        </w:rPr>
        <w:t>the 1</w:t>
      </w:r>
      <w:r w:rsidR="00990A62" w:rsidRPr="00407C73">
        <w:rPr>
          <w:rFonts w:ascii="Arial" w:hAnsi="Arial" w:cs="Arial"/>
          <w:sz w:val="24"/>
          <w:szCs w:val="24"/>
          <w:vertAlign w:val="superscript"/>
        </w:rPr>
        <w:t>st</w:t>
      </w:r>
      <w:r w:rsidR="00990A62">
        <w:rPr>
          <w:rFonts w:ascii="Arial" w:hAnsi="Arial" w:cs="Arial"/>
          <w:sz w:val="24"/>
          <w:szCs w:val="24"/>
        </w:rPr>
        <w:t xml:space="preserve"> Commission meeting in December</w:t>
      </w:r>
      <w:r w:rsidR="00AF28D3" w:rsidRPr="009A6B25">
        <w:rPr>
          <w:rFonts w:ascii="Arial" w:hAnsi="Arial" w:cs="Arial"/>
          <w:sz w:val="24"/>
          <w:szCs w:val="24"/>
        </w:rPr>
        <w:t>.  All held-over funds shall be expended by March 31</w:t>
      </w:r>
      <w:r w:rsidR="00AF28D3" w:rsidRPr="009A6B25">
        <w:rPr>
          <w:rFonts w:ascii="Arial" w:hAnsi="Arial" w:cs="Arial"/>
          <w:sz w:val="24"/>
          <w:szCs w:val="24"/>
          <w:vertAlign w:val="superscript"/>
        </w:rPr>
        <w:t>st</w:t>
      </w:r>
      <w:r w:rsidR="00087F79" w:rsidRPr="009A6B25">
        <w:rPr>
          <w:rFonts w:ascii="Arial" w:hAnsi="Arial" w:cs="Arial"/>
          <w:sz w:val="24"/>
          <w:szCs w:val="24"/>
        </w:rPr>
        <w:t>.</w:t>
      </w:r>
    </w:p>
    <w:p w14:paraId="5E1CD2C8" w14:textId="77777777" w:rsidR="00B753BA" w:rsidRPr="009A6B25" w:rsidRDefault="00B753BA">
      <w:pPr>
        <w:pStyle w:val="Heading1"/>
        <w:numPr>
          <w:ilvl w:val="0"/>
          <w:numId w:val="0"/>
        </w:numPr>
        <w:spacing w:before="0" w:line="240" w:lineRule="auto"/>
        <w:jc w:val="both"/>
        <w:rPr>
          <w:rFonts w:ascii="Arial" w:hAnsi="Arial" w:cs="Arial"/>
          <w:sz w:val="24"/>
          <w:szCs w:val="24"/>
        </w:rPr>
      </w:pPr>
    </w:p>
    <w:p w14:paraId="12CF3B98" w14:textId="77777777" w:rsidR="00FB511C" w:rsidRPr="009A6B25" w:rsidRDefault="00FB511C">
      <w:pPr>
        <w:pStyle w:val="Heading1"/>
        <w:spacing w:before="0" w:line="240" w:lineRule="auto"/>
        <w:jc w:val="both"/>
        <w:rPr>
          <w:rFonts w:ascii="Arial" w:hAnsi="Arial" w:cs="Arial"/>
          <w:sz w:val="24"/>
          <w:szCs w:val="24"/>
        </w:rPr>
      </w:pPr>
      <w:r w:rsidRPr="009A6B25">
        <w:rPr>
          <w:rFonts w:ascii="Arial" w:hAnsi="Arial" w:cs="Arial"/>
          <w:color w:val="auto"/>
          <w:sz w:val="24"/>
          <w:szCs w:val="24"/>
        </w:rPr>
        <w:t>References</w:t>
      </w:r>
    </w:p>
    <w:p w14:paraId="332DF024" w14:textId="77777777" w:rsidR="00C12D76" w:rsidRPr="009A6B25" w:rsidRDefault="00C12D76">
      <w:pPr>
        <w:pStyle w:val="ListParagraph"/>
        <w:spacing w:after="0" w:line="240" w:lineRule="auto"/>
        <w:jc w:val="both"/>
        <w:rPr>
          <w:rFonts w:ascii="Arial" w:hAnsi="Arial" w:cs="Arial"/>
          <w:b/>
          <w:sz w:val="24"/>
          <w:szCs w:val="24"/>
          <w:u w:val="single"/>
        </w:rPr>
      </w:pPr>
    </w:p>
    <w:p w14:paraId="04625838" w14:textId="01D245B4" w:rsidR="0073541A" w:rsidRDefault="00FB511C">
      <w:pPr>
        <w:pStyle w:val="ListParagraph"/>
        <w:numPr>
          <w:ilvl w:val="0"/>
          <w:numId w:val="6"/>
        </w:numPr>
        <w:spacing w:after="0" w:line="240" w:lineRule="auto"/>
        <w:ind w:left="1080"/>
        <w:jc w:val="both"/>
        <w:rPr>
          <w:rFonts w:ascii="Arial" w:hAnsi="Arial" w:cs="Arial"/>
          <w:sz w:val="24"/>
          <w:szCs w:val="24"/>
        </w:rPr>
      </w:pPr>
      <w:r w:rsidRPr="009A6B25">
        <w:rPr>
          <w:rFonts w:ascii="Arial" w:hAnsi="Arial" w:cs="Arial"/>
          <w:sz w:val="24"/>
          <w:szCs w:val="24"/>
        </w:rPr>
        <w:t>RCW Chapter 53.08</w:t>
      </w:r>
      <w:r w:rsidR="00821847">
        <w:rPr>
          <w:rFonts w:ascii="Arial" w:hAnsi="Arial" w:cs="Arial"/>
          <w:sz w:val="24"/>
          <w:szCs w:val="24"/>
        </w:rPr>
        <w:t>,</w:t>
      </w:r>
      <w:r w:rsidRPr="009A6B25">
        <w:rPr>
          <w:rFonts w:ascii="Arial" w:hAnsi="Arial" w:cs="Arial"/>
          <w:sz w:val="24"/>
          <w:szCs w:val="24"/>
        </w:rPr>
        <w:t xml:space="preserve"> Section 53.08.245</w:t>
      </w:r>
      <w:r w:rsidR="00821847">
        <w:rPr>
          <w:rFonts w:ascii="Arial" w:hAnsi="Arial" w:cs="Arial"/>
          <w:sz w:val="24"/>
          <w:szCs w:val="24"/>
        </w:rPr>
        <w:t>, and RCW 35.21.278</w:t>
      </w:r>
    </w:p>
    <w:p w14:paraId="4B1D1AA0" w14:textId="4690E9D5" w:rsidR="00243978" w:rsidRPr="009A6B25" w:rsidRDefault="00243978">
      <w:pPr>
        <w:pStyle w:val="ListParagraph"/>
        <w:numPr>
          <w:ilvl w:val="0"/>
          <w:numId w:val="6"/>
        </w:numPr>
        <w:spacing w:after="0" w:line="240" w:lineRule="auto"/>
        <w:ind w:left="1080"/>
        <w:jc w:val="both"/>
        <w:rPr>
          <w:rFonts w:ascii="Arial" w:hAnsi="Arial" w:cs="Arial"/>
          <w:sz w:val="24"/>
          <w:szCs w:val="24"/>
        </w:rPr>
      </w:pPr>
      <w:r>
        <w:rPr>
          <w:rFonts w:ascii="Arial" w:hAnsi="Arial" w:cs="Arial"/>
          <w:sz w:val="24"/>
          <w:szCs w:val="24"/>
        </w:rPr>
        <w:t>Article VIII, Section 8 of the Washington State Constitution allows the use of public funds by port districts in such manner as may be prescribed by the legislature for industrial development or trade promotion.</w:t>
      </w:r>
    </w:p>
    <w:p w14:paraId="4BDF063A" w14:textId="77777777" w:rsidR="0073541A" w:rsidRPr="009A6B25" w:rsidRDefault="0073541A">
      <w:pPr>
        <w:pStyle w:val="ListParagraph"/>
        <w:numPr>
          <w:ilvl w:val="0"/>
          <w:numId w:val="6"/>
        </w:numPr>
        <w:spacing w:after="0" w:line="240" w:lineRule="auto"/>
        <w:ind w:left="1080"/>
        <w:jc w:val="both"/>
        <w:rPr>
          <w:rFonts w:ascii="Arial" w:hAnsi="Arial" w:cs="Arial"/>
          <w:sz w:val="24"/>
          <w:szCs w:val="24"/>
        </w:rPr>
      </w:pPr>
      <w:r w:rsidRPr="009A6B25">
        <w:rPr>
          <w:rFonts w:ascii="Arial" w:hAnsi="Arial" w:cs="Arial"/>
          <w:sz w:val="24"/>
          <w:szCs w:val="24"/>
        </w:rPr>
        <w:t xml:space="preserve">Article VIII sections 5 and 7 of the Washington State Constitution </w:t>
      </w:r>
      <w:r w:rsidR="0047334A" w:rsidRPr="009A6B25">
        <w:rPr>
          <w:rFonts w:ascii="Arial" w:hAnsi="Arial" w:cs="Arial"/>
          <w:sz w:val="24"/>
          <w:szCs w:val="24"/>
        </w:rPr>
        <w:t>prohibit</w:t>
      </w:r>
      <w:r w:rsidR="00FA395A" w:rsidRPr="009A6B25">
        <w:rPr>
          <w:rFonts w:ascii="Arial" w:hAnsi="Arial" w:cs="Arial"/>
          <w:sz w:val="24"/>
          <w:szCs w:val="24"/>
        </w:rPr>
        <w:t>s</w:t>
      </w:r>
      <w:r w:rsidR="0047334A" w:rsidRPr="009A6B25">
        <w:rPr>
          <w:rFonts w:ascii="Arial" w:hAnsi="Arial" w:cs="Arial"/>
          <w:sz w:val="24"/>
          <w:szCs w:val="24"/>
        </w:rPr>
        <w:t xml:space="preserve"> </w:t>
      </w:r>
      <w:r w:rsidRPr="009A6B25">
        <w:rPr>
          <w:rFonts w:ascii="Arial" w:hAnsi="Arial" w:cs="Arial"/>
          <w:sz w:val="24"/>
          <w:szCs w:val="24"/>
        </w:rPr>
        <w:t xml:space="preserve">the Port from loaning or gifting state funds, property or credit. </w:t>
      </w:r>
    </w:p>
    <w:sectPr w:rsidR="0073541A" w:rsidRPr="009A6B25" w:rsidSect="00B753BA">
      <w:headerReference w:type="default" r:id="rId8"/>
      <w:footerReference w:type="default" r:id="rId9"/>
      <w:pgSz w:w="12240" w:h="15840" w:code="1"/>
      <w:pgMar w:top="2016"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65E65" w14:textId="77777777" w:rsidR="00687130" w:rsidRDefault="00687130" w:rsidP="00FD625C">
      <w:pPr>
        <w:spacing w:after="0" w:line="240" w:lineRule="auto"/>
      </w:pPr>
      <w:r>
        <w:separator/>
      </w:r>
    </w:p>
  </w:endnote>
  <w:endnote w:type="continuationSeparator" w:id="0">
    <w:p w14:paraId="6C47D179" w14:textId="77777777" w:rsidR="00687130" w:rsidRDefault="00687130" w:rsidP="00FD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7B27A" w14:textId="26586535" w:rsidR="000917A0" w:rsidRPr="000917A0" w:rsidRDefault="006A071C">
    <w:pPr>
      <w:pStyle w:val="Footer"/>
      <w:rPr>
        <w:sz w:val="16"/>
        <w:szCs w:val="16"/>
      </w:rPr>
    </w:pPr>
    <w:r>
      <w:rPr>
        <w:sz w:val="16"/>
        <w:szCs w:val="16"/>
      </w:rPr>
      <w:t>20</w:t>
    </w:r>
    <w:r w:rsidR="004414C4">
      <w:rPr>
        <w:sz w:val="16"/>
        <w:szCs w:val="16"/>
      </w:rPr>
      <w:t>2</w:t>
    </w:r>
    <w:r w:rsidR="006737A0">
      <w:rPr>
        <w:sz w:val="16"/>
        <w:szCs w:val="16"/>
      </w:rPr>
      <w:t xml:space="preserve">5 </w:t>
    </w:r>
    <w:r w:rsidR="000917A0" w:rsidRPr="000917A0">
      <w:rPr>
        <w:sz w:val="16"/>
        <w:szCs w:val="16"/>
      </w:rPr>
      <w:t>CPP Policy &amp; Procedure</w:t>
    </w:r>
    <w:r w:rsidR="00293789">
      <w:rPr>
        <w:sz w:val="16"/>
        <w:szCs w:val="16"/>
      </w:rPr>
      <w:t xml:space="preserve"> 07/2025</w:t>
    </w:r>
  </w:p>
  <w:p w14:paraId="7616DA8B" w14:textId="77777777" w:rsidR="000917A0" w:rsidRDefault="00091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ECD84" w14:textId="77777777" w:rsidR="00687130" w:rsidRDefault="00687130" w:rsidP="00FD625C">
      <w:pPr>
        <w:spacing w:after="0" w:line="240" w:lineRule="auto"/>
      </w:pPr>
      <w:r>
        <w:separator/>
      </w:r>
    </w:p>
  </w:footnote>
  <w:footnote w:type="continuationSeparator" w:id="0">
    <w:p w14:paraId="51D280BF" w14:textId="77777777" w:rsidR="00687130" w:rsidRDefault="00687130" w:rsidP="00FD6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D8171" w14:textId="4B32B9AB" w:rsidR="009148ED" w:rsidRDefault="00562B88" w:rsidP="00F368C2">
    <w:pPr>
      <w:pStyle w:val="Header"/>
      <w:pBdr>
        <w:bottom w:val="single" w:sz="12" w:space="1" w:color="auto"/>
      </w:pBdr>
    </w:pPr>
    <w:r>
      <w:rPr>
        <w:noProof/>
      </w:rPr>
      <w:drawing>
        <wp:inline distT="0" distB="0" distL="0" distR="0" wp14:anchorId="1F2C2713" wp14:editId="7BE3D5CC">
          <wp:extent cx="1684020" cy="58686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168" cy="585870"/>
                  </a:xfrm>
                  <a:prstGeom prst="rect">
                    <a:avLst/>
                  </a:prstGeom>
                  <a:noFill/>
                </pic:spPr>
              </pic:pic>
            </a:graphicData>
          </a:graphic>
        </wp:inline>
      </w:drawing>
    </w:r>
    <w:r w:rsidR="00F368C2">
      <w:t xml:space="preserve">     </w:t>
    </w:r>
    <w:r w:rsidR="009148ED">
      <w:t xml:space="preserve">            </w:t>
    </w:r>
    <w:r w:rsidR="00E73CF5">
      <w:t xml:space="preserve">            </w:t>
    </w:r>
    <w:r w:rsidR="00FD625C" w:rsidRPr="00F368C2">
      <w:rPr>
        <w:rFonts w:cs="Arial"/>
        <w:b/>
        <w:sz w:val="28"/>
        <w:szCs w:val="28"/>
      </w:rPr>
      <w:t>Policy &amp; Procedure:   Community Partner Program</w:t>
    </w:r>
  </w:p>
  <w:p w14:paraId="202B7D0E" w14:textId="77777777" w:rsidR="009148ED" w:rsidRPr="00F368C2" w:rsidRDefault="009148ED">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86DB0"/>
    <w:multiLevelType w:val="hybridMultilevel"/>
    <w:tmpl w:val="35B014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127BC1"/>
    <w:multiLevelType w:val="hybridMultilevel"/>
    <w:tmpl w:val="E6BC5E9C"/>
    <w:lvl w:ilvl="0" w:tplc="C3A2B63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A4FEA"/>
    <w:multiLevelType w:val="hybridMultilevel"/>
    <w:tmpl w:val="76647708"/>
    <w:lvl w:ilvl="0" w:tplc="D29C24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C176A9"/>
    <w:multiLevelType w:val="hybridMultilevel"/>
    <w:tmpl w:val="EDC4112A"/>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4" w15:restartNumberingAfterBreak="0">
    <w:nsid w:val="1EAD7BF8"/>
    <w:multiLevelType w:val="hybridMultilevel"/>
    <w:tmpl w:val="E6BC5E9C"/>
    <w:lvl w:ilvl="0" w:tplc="C3A2B63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12C3F"/>
    <w:multiLevelType w:val="hybridMultilevel"/>
    <w:tmpl w:val="52E6A47A"/>
    <w:lvl w:ilvl="0" w:tplc="D29C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33F03"/>
    <w:multiLevelType w:val="hybridMultilevel"/>
    <w:tmpl w:val="3FF4D8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31F796A"/>
    <w:multiLevelType w:val="hybridMultilevel"/>
    <w:tmpl w:val="4DA0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9078B8"/>
    <w:multiLevelType w:val="hybridMultilevel"/>
    <w:tmpl w:val="4A0861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35D60"/>
    <w:multiLevelType w:val="hybridMultilevel"/>
    <w:tmpl w:val="76647708"/>
    <w:lvl w:ilvl="0" w:tplc="D29C24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0D7A7B"/>
    <w:multiLevelType w:val="hybridMultilevel"/>
    <w:tmpl w:val="F6B40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147C15"/>
    <w:multiLevelType w:val="hybridMultilevel"/>
    <w:tmpl w:val="4A0861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79437F"/>
    <w:multiLevelType w:val="hybridMultilevel"/>
    <w:tmpl w:val="65B2BC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43A0594"/>
    <w:multiLevelType w:val="hybridMultilevel"/>
    <w:tmpl w:val="240C5566"/>
    <w:lvl w:ilvl="0" w:tplc="56B60076">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A7420410">
      <w:start w:val="3"/>
      <w:numFmt w:val="bullet"/>
      <w:lvlText w:val="-"/>
      <w:lvlJc w:val="left"/>
      <w:pPr>
        <w:ind w:left="1980" w:hanging="360"/>
      </w:pPr>
      <w:rPr>
        <w:rFonts w:ascii="Calibri" w:eastAsiaTheme="minorHAnsi" w:hAnsi="Calibri"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9978CD"/>
    <w:multiLevelType w:val="hybridMultilevel"/>
    <w:tmpl w:val="398E5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0509CE"/>
    <w:multiLevelType w:val="hybridMultilevel"/>
    <w:tmpl w:val="611C0326"/>
    <w:lvl w:ilvl="0" w:tplc="A6B8558C">
      <w:start w:val="1"/>
      <w:numFmt w:val="decimal"/>
      <w:lvlText w:val="%1."/>
      <w:lvlJc w:val="left"/>
      <w:pPr>
        <w:tabs>
          <w:tab w:val="num" w:pos="720"/>
        </w:tabs>
        <w:ind w:left="72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E0608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6A5A41A4"/>
    <w:multiLevelType w:val="hybridMultilevel"/>
    <w:tmpl w:val="43FA29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67151"/>
    <w:multiLevelType w:val="hybridMultilevel"/>
    <w:tmpl w:val="FF422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3F4F4B"/>
    <w:multiLevelType w:val="hybridMultilevel"/>
    <w:tmpl w:val="27EA87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605E0"/>
    <w:multiLevelType w:val="hybridMultilevel"/>
    <w:tmpl w:val="0654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851073">
    <w:abstractNumId w:val="13"/>
  </w:num>
  <w:num w:numId="2" w16cid:durableId="683703028">
    <w:abstractNumId w:val="17"/>
  </w:num>
  <w:num w:numId="3" w16cid:durableId="716128087">
    <w:abstractNumId w:val="19"/>
  </w:num>
  <w:num w:numId="4" w16cid:durableId="319313617">
    <w:abstractNumId w:val="4"/>
  </w:num>
  <w:num w:numId="5" w16cid:durableId="869874063">
    <w:abstractNumId w:val="1"/>
  </w:num>
  <w:num w:numId="6" w16cid:durableId="1081754139">
    <w:abstractNumId w:val="5"/>
  </w:num>
  <w:num w:numId="7" w16cid:durableId="2034762426">
    <w:abstractNumId w:val="9"/>
  </w:num>
  <w:num w:numId="8" w16cid:durableId="81031227">
    <w:abstractNumId w:val="15"/>
  </w:num>
  <w:num w:numId="9" w16cid:durableId="331153601">
    <w:abstractNumId w:val="0"/>
  </w:num>
  <w:num w:numId="10" w16cid:durableId="400492546">
    <w:abstractNumId w:val="6"/>
  </w:num>
  <w:num w:numId="11" w16cid:durableId="787629211">
    <w:abstractNumId w:val="8"/>
  </w:num>
  <w:num w:numId="12" w16cid:durableId="1706323803">
    <w:abstractNumId w:val="11"/>
  </w:num>
  <w:num w:numId="13" w16cid:durableId="1554346325">
    <w:abstractNumId w:val="20"/>
  </w:num>
  <w:num w:numId="14" w16cid:durableId="478593">
    <w:abstractNumId w:val="10"/>
  </w:num>
  <w:num w:numId="15" w16cid:durableId="429738814">
    <w:abstractNumId w:val="2"/>
  </w:num>
  <w:num w:numId="16" w16cid:durableId="435755321">
    <w:abstractNumId w:val="14"/>
  </w:num>
  <w:num w:numId="17" w16cid:durableId="889071719">
    <w:abstractNumId w:val="12"/>
  </w:num>
  <w:num w:numId="18" w16cid:durableId="1495489696">
    <w:abstractNumId w:val="16"/>
  </w:num>
  <w:num w:numId="19" w16cid:durableId="721710080">
    <w:abstractNumId w:val="3"/>
  </w:num>
  <w:num w:numId="20" w16cid:durableId="316344813">
    <w:abstractNumId w:val="7"/>
  </w:num>
  <w:num w:numId="21" w16cid:durableId="19731239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efaultTabStop w:val="720"/>
  <w:drawingGridHorizontalSpacing w:val="12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50"/>
    <w:rsid w:val="000172DE"/>
    <w:rsid w:val="00031B81"/>
    <w:rsid w:val="00033351"/>
    <w:rsid w:val="00041940"/>
    <w:rsid w:val="000420E9"/>
    <w:rsid w:val="00051487"/>
    <w:rsid w:val="00071305"/>
    <w:rsid w:val="00072DED"/>
    <w:rsid w:val="00087F79"/>
    <w:rsid w:val="000917A0"/>
    <w:rsid w:val="00097DC1"/>
    <w:rsid w:val="000A099F"/>
    <w:rsid w:val="000A2C43"/>
    <w:rsid w:val="000B75A2"/>
    <w:rsid w:val="00112762"/>
    <w:rsid w:val="00121AB9"/>
    <w:rsid w:val="0012563B"/>
    <w:rsid w:val="00126FD9"/>
    <w:rsid w:val="0018507B"/>
    <w:rsid w:val="00193545"/>
    <w:rsid w:val="001A0245"/>
    <w:rsid w:val="001A380B"/>
    <w:rsid w:val="001D0DDC"/>
    <w:rsid w:val="001E641C"/>
    <w:rsid w:val="001E7A28"/>
    <w:rsid w:val="001E7BE3"/>
    <w:rsid w:val="001E7FCE"/>
    <w:rsid w:val="0022118C"/>
    <w:rsid w:val="00243978"/>
    <w:rsid w:val="00246A37"/>
    <w:rsid w:val="002751F9"/>
    <w:rsid w:val="00293789"/>
    <w:rsid w:val="002A51F2"/>
    <w:rsid w:val="002C0331"/>
    <w:rsid w:val="002C3FB5"/>
    <w:rsid w:val="002C46E7"/>
    <w:rsid w:val="002E03B6"/>
    <w:rsid w:val="00304C7B"/>
    <w:rsid w:val="00310814"/>
    <w:rsid w:val="00311B5C"/>
    <w:rsid w:val="00321324"/>
    <w:rsid w:val="003551E6"/>
    <w:rsid w:val="003702BF"/>
    <w:rsid w:val="0038172A"/>
    <w:rsid w:val="003833D4"/>
    <w:rsid w:val="003911A8"/>
    <w:rsid w:val="0039221E"/>
    <w:rsid w:val="00395973"/>
    <w:rsid w:val="003C1730"/>
    <w:rsid w:val="003E13C0"/>
    <w:rsid w:val="003F7E0C"/>
    <w:rsid w:val="00407C73"/>
    <w:rsid w:val="004362B3"/>
    <w:rsid w:val="004377D2"/>
    <w:rsid w:val="004414C4"/>
    <w:rsid w:val="00443699"/>
    <w:rsid w:val="004443E6"/>
    <w:rsid w:val="00460ED7"/>
    <w:rsid w:val="004674CC"/>
    <w:rsid w:val="0047334A"/>
    <w:rsid w:val="00490C37"/>
    <w:rsid w:val="004A0822"/>
    <w:rsid w:val="004A42A6"/>
    <w:rsid w:val="004A59C3"/>
    <w:rsid w:val="004B75D4"/>
    <w:rsid w:val="004C0F43"/>
    <w:rsid w:val="004C46E6"/>
    <w:rsid w:val="005202F6"/>
    <w:rsid w:val="00521E32"/>
    <w:rsid w:val="00530D62"/>
    <w:rsid w:val="005627A5"/>
    <w:rsid w:val="005628EB"/>
    <w:rsid w:val="00562B88"/>
    <w:rsid w:val="00583CBC"/>
    <w:rsid w:val="00595E01"/>
    <w:rsid w:val="005971CA"/>
    <w:rsid w:val="005D7433"/>
    <w:rsid w:val="005F5D78"/>
    <w:rsid w:val="00641E43"/>
    <w:rsid w:val="006648D7"/>
    <w:rsid w:val="00672046"/>
    <w:rsid w:val="00672B5F"/>
    <w:rsid w:val="006737A0"/>
    <w:rsid w:val="00687130"/>
    <w:rsid w:val="006A071C"/>
    <w:rsid w:val="006A4BA0"/>
    <w:rsid w:val="006B1EF8"/>
    <w:rsid w:val="006C2CA4"/>
    <w:rsid w:val="006D0A30"/>
    <w:rsid w:val="006D6EE1"/>
    <w:rsid w:val="006F0D3A"/>
    <w:rsid w:val="006F7A72"/>
    <w:rsid w:val="00710FD0"/>
    <w:rsid w:val="00711190"/>
    <w:rsid w:val="00712BF3"/>
    <w:rsid w:val="0071693B"/>
    <w:rsid w:val="00733F05"/>
    <w:rsid w:val="0073541A"/>
    <w:rsid w:val="00746839"/>
    <w:rsid w:val="00785F99"/>
    <w:rsid w:val="00795460"/>
    <w:rsid w:val="00797FD1"/>
    <w:rsid w:val="007E04D3"/>
    <w:rsid w:val="008142AE"/>
    <w:rsid w:val="00821847"/>
    <w:rsid w:val="00855E62"/>
    <w:rsid w:val="0086278C"/>
    <w:rsid w:val="0086551F"/>
    <w:rsid w:val="008714FA"/>
    <w:rsid w:val="008C3010"/>
    <w:rsid w:val="008D7284"/>
    <w:rsid w:val="008F1159"/>
    <w:rsid w:val="009148ED"/>
    <w:rsid w:val="009219E9"/>
    <w:rsid w:val="00930513"/>
    <w:rsid w:val="00942347"/>
    <w:rsid w:val="00952346"/>
    <w:rsid w:val="00952617"/>
    <w:rsid w:val="00964AE3"/>
    <w:rsid w:val="00971CC2"/>
    <w:rsid w:val="00977045"/>
    <w:rsid w:val="00983F3D"/>
    <w:rsid w:val="009840E5"/>
    <w:rsid w:val="00986538"/>
    <w:rsid w:val="00990A62"/>
    <w:rsid w:val="009A2C14"/>
    <w:rsid w:val="009A6B25"/>
    <w:rsid w:val="009B6F1D"/>
    <w:rsid w:val="009C31E1"/>
    <w:rsid w:val="009E0319"/>
    <w:rsid w:val="00A01422"/>
    <w:rsid w:val="00A01B64"/>
    <w:rsid w:val="00A1461F"/>
    <w:rsid w:val="00A34804"/>
    <w:rsid w:val="00A81147"/>
    <w:rsid w:val="00A86AFC"/>
    <w:rsid w:val="00AA5B89"/>
    <w:rsid w:val="00AB35C5"/>
    <w:rsid w:val="00AB7BDB"/>
    <w:rsid w:val="00AD46A6"/>
    <w:rsid w:val="00AD52B4"/>
    <w:rsid w:val="00AF28D3"/>
    <w:rsid w:val="00AF5F0B"/>
    <w:rsid w:val="00B12A94"/>
    <w:rsid w:val="00B178E3"/>
    <w:rsid w:val="00B2273C"/>
    <w:rsid w:val="00B23BF3"/>
    <w:rsid w:val="00B61C4C"/>
    <w:rsid w:val="00B7499B"/>
    <w:rsid w:val="00B753BA"/>
    <w:rsid w:val="00BA01E6"/>
    <w:rsid w:val="00BA22F7"/>
    <w:rsid w:val="00BA695F"/>
    <w:rsid w:val="00BD7E0D"/>
    <w:rsid w:val="00C077B5"/>
    <w:rsid w:val="00C12D76"/>
    <w:rsid w:val="00C140DD"/>
    <w:rsid w:val="00C304C9"/>
    <w:rsid w:val="00C50649"/>
    <w:rsid w:val="00C62481"/>
    <w:rsid w:val="00C71B52"/>
    <w:rsid w:val="00C74E17"/>
    <w:rsid w:val="00CB0A5D"/>
    <w:rsid w:val="00CB27AA"/>
    <w:rsid w:val="00CE20C1"/>
    <w:rsid w:val="00D07340"/>
    <w:rsid w:val="00D12F3F"/>
    <w:rsid w:val="00D72750"/>
    <w:rsid w:val="00D77C6B"/>
    <w:rsid w:val="00D80209"/>
    <w:rsid w:val="00D85B56"/>
    <w:rsid w:val="00D9152A"/>
    <w:rsid w:val="00D92979"/>
    <w:rsid w:val="00DA07DE"/>
    <w:rsid w:val="00DA6E5D"/>
    <w:rsid w:val="00DE4973"/>
    <w:rsid w:val="00DF05B5"/>
    <w:rsid w:val="00E129A7"/>
    <w:rsid w:val="00E13072"/>
    <w:rsid w:val="00E14610"/>
    <w:rsid w:val="00E20727"/>
    <w:rsid w:val="00E34BC2"/>
    <w:rsid w:val="00E51697"/>
    <w:rsid w:val="00E53BA1"/>
    <w:rsid w:val="00E719CF"/>
    <w:rsid w:val="00E73CF5"/>
    <w:rsid w:val="00E75D11"/>
    <w:rsid w:val="00E80EF2"/>
    <w:rsid w:val="00EB1AB1"/>
    <w:rsid w:val="00EB23FC"/>
    <w:rsid w:val="00EF3C05"/>
    <w:rsid w:val="00F050DD"/>
    <w:rsid w:val="00F05CBE"/>
    <w:rsid w:val="00F304A8"/>
    <w:rsid w:val="00F368C2"/>
    <w:rsid w:val="00F45A98"/>
    <w:rsid w:val="00F77C21"/>
    <w:rsid w:val="00F81E55"/>
    <w:rsid w:val="00F86172"/>
    <w:rsid w:val="00FA395A"/>
    <w:rsid w:val="00FB511C"/>
    <w:rsid w:val="00FD625C"/>
    <w:rsid w:val="00FF0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540D14A4"/>
  <w15:docId w15:val="{E527580E-0324-4276-A210-FC05F18A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8D3"/>
    <w:pPr>
      <w:keepNext/>
      <w:keepLines/>
      <w:numPr>
        <w:numId w:val="1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28D3"/>
    <w:pPr>
      <w:keepNext/>
      <w:keepLines/>
      <w:numPr>
        <w:ilvl w:val="1"/>
        <w:numId w:val="1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28D3"/>
    <w:pPr>
      <w:keepNext/>
      <w:keepLines/>
      <w:numPr>
        <w:ilvl w:val="2"/>
        <w:numId w:val="1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F28D3"/>
    <w:pPr>
      <w:keepNext/>
      <w:keepLines/>
      <w:numPr>
        <w:ilvl w:val="3"/>
        <w:numId w:val="1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F28D3"/>
    <w:pPr>
      <w:keepNext/>
      <w:keepLines/>
      <w:numPr>
        <w:ilvl w:val="4"/>
        <w:numId w:val="1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F28D3"/>
    <w:pPr>
      <w:keepNext/>
      <w:keepLines/>
      <w:numPr>
        <w:ilvl w:val="5"/>
        <w:numId w:val="1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F28D3"/>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F28D3"/>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F28D3"/>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25C"/>
    <w:pPr>
      <w:ind w:left="720"/>
      <w:contextualSpacing/>
    </w:pPr>
  </w:style>
  <w:style w:type="paragraph" w:styleId="Header">
    <w:name w:val="header"/>
    <w:basedOn w:val="Normal"/>
    <w:link w:val="HeaderChar"/>
    <w:uiPriority w:val="99"/>
    <w:unhideWhenUsed/>
    <w:rsid w:val="00FD6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25C"/>
  </w:style>
  <w:style w:type="paragraph" w:styleId="Footer">
    <w:name w:val="footer"/>
    <w:basedOn w:val="Normal"/>
    <w:link w:val="FooterChar"/>
    <w:uiPriority w:val="99"/>
    <w:unhideWhenUsed/>
    <w:rsid w:val="00FD6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25C"/>
  </w:style>
  <w:style w:type="table" w:styleId="TableGrid">
    <w:name w:val="Table Grid"/>
    <w:basedOn w:val="TableNormal"/>
    <w:uiPriority w:val="59"/>
    <w:rsid w:val="00A81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7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DC1"/>
    <w:rPr>
      <w:rFonts w:ascii="Tahoma" w:hAnsi="Tahoma" w:cs="Tahoma"/>
      <w:sz w:val="16"/>
      <w:szCs w:val="16"/>
    </w:rPr>
  </w:style>
  <w:style w:type="character" w:styleId="CommentReference">
    <w:name w:val="annotation reference"/>
    <w:basedOn w:val="DefaultParagraphFont"/>
    <w:semiHidden/>
    <w:unhideWhenUsed/>
    <w:rsid w:val="00097DC1"/>
    <w:rPr>
      <w:sz w:val="16"/>
      <w:szCs w:val="16"/>
    </w:rPr>
  </w:style>
  <w:style w:type="paragraph" w:styleId="CommentText">
    <w:name w:val="annotation text"/>
    <w:basedOn w:val="Normal"/>
    <w:link w:val="CommentTextChar"/>
    <w:unhideWhenUsed/>
    <w:rsid w:val="00097DC1"/>
    <w:pPr>
      <w:spacing w:line="240" w:lineRule="auto"/>
    </w:pPr>
    <w:rPr>
      <w:sz w:val="20"/>
      <w:szCs w:val="20"/>
    </w:rPr>
  </w:style>
  <w:style w:type="character" w:customStyle="1" w:styleId="CommentTextChar">
    <w:name w:val="Comment Text Char"/>
    <w:basedOn w:val="DefaultParagraphFont"/>
    <w:link w:val="CommentText"/>
    <w:rsid w:val="00097DC1"/>
    <w:rPr>
      <w:sz w:val="20"/>
      <w:szCs w:val="20"/>
    </w:rPr>
  </w:style>
  <w:style w:type="paragraph" w:styleId="CommentSubject">
    <w:name w:val="annotation subject"/>
    <w:basedOn w:val="CommentText"/>
    <w:next w:val="CommentText"/>
    <w:link w:val="CommentSubjectChar"/>
    <w:uiPriority w:val="99"/>
    <w:semiHidden/>
    <w:unhideWhenUsed/>
    <w:rsid w:val="00097DC1"/>
    <w:rPr>
      <w:b/>
      <w:bCs/>
    </w:rPr>
  </w:style>
  <w:style w:type="character" w:customStyle="1" w:styleId="CommentSubjectChar">
    <w:name w:val="Comment Subject Char"/>
    <w:basedOn w:val="CommentTextChar"/>
    <w:link w:val="CommentSubject"/>
    <w:uiPriority w:val="99"/>
    <w:semiHidden/>
    <w:rsid w:val="00097DC1"/>
    <w:rPr>
      <w:b/>
      <w:bCs/>
      <w:sz w:val="20"/>
      <w:szCs w:val="20"/>
    </w:rPr>
  </w:style>
  <w:style w:type="paragraph" w:styleId="Revision">
    <w:name w:val="Revision"/>
    <w:hidden/>
    <w:uiPriority w:val="99"/>
    <w:semiHidden/>
    <w:rsid w:val="006648D7"/>
    <w:pPr>
      <w:spacing w:after="0" w:line="240" w:lineRule="auto"/>
    </w:pPr>
  </w:style>
  <w:style w:type="character" w:customStyle="1" w:styleId="Heading1Char">
    <w:name w:val="Heading 1 Char"/>
    <w:basedOn w:val="DefaultParagraphFont"/>
    <w:link w:val="Heading1"/>
    <w:uiPriority w:val="9"/>
    <w:rsid w:val="00AF28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F28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F28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F28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F28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F28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F28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F28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F28D3"/>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EB23F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B23FC"/>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559742">
      <w:bodyDiv w:val="1"/>
      <w:marLeft w:val="0"/>
      <w:marRight w:val="0"/>
      <w:marTop w:val="0"/>
      <w:marBottom w:val="0"/>
      <w:divBdr>
        <w:top w:val="none" w:sz="0" w:space="0" w:color="auto"/>
        <w:left w:val="none" w:sz="0" w:space="0" w:color="auto"/>
        <w:bottom w:val="none" w:sz="0" w:space="0" w:color="auto"/>
        <w:right w:val="none" w:sz="0" w:space="0" w:color="auto"/>
      </w:divBdr>
    </w:div>
    <w:div w:id="195108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011C5-8139-40D5-ABC6-27033103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1629</Words>
  <Characters>9295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Hairell</dc:creator>
  <cp:lastModifiedBy>Braedi Joutsen</cp:lastModifiedBy>
  <cp:revision>4</cp:revision>
  <cp:lastPrinted>2019-10-29T21:09:00Z</cp:lastPrinted>
  <dcterms:created xsi:type="dcterms:W3CDTF">2025-07-02T13:45:00Z</dcterms:created>
  <dcterms:modified xsi:type="dcterms:W3CDTF">2025-07-02T14:56:00Z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272c7da068bbb733a95a985692c43fa690b4db1b1fbb5d9e421198c262af0531</vt:lpwstr>
  </property>
</Properties>
</file>